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AA2A8" w14:textId="39F87524" w:rsidR="00534E17" w:rsidRPr="00D240C0" w:rsidRDefault="00534E17" w:rsidP="00534E17">
      <w:pPr>
        <w:spacing w:after="0" w:line="240" w:lineRule="auto"/>
        <w:ind w:left="2832" w:firstLine="708"/>
        <w:jc w:val="both"/>
        <w:rPr>
          <w:rFonts w:asciiTheme="majorHAnsi" w:hAnsiTheme="majorHAnsi" w:cstheme="majorHAnsi"/>
          <w:b/>
          <w:bCs/>
          <w:color w:val="385623" w:themeColor="accent6" w:themeShade="80"/>
          <w:sz w:val="28"/>
          <w:szCs w:val="28"/>
        </w:rPr>
      </w:pPr>
      <w:r w:rsidRPr="00D240C0">
        <w:rPr>
          <w:rFonts w:asciiTheme="majorHAnsi" w:hAnsiTheme="majorHAnsi" w:cstheme="majorHAnsi"/>
          <w:b/>
          <w:bCs/>
          <w:color w:val="385623" w:themeColor="accent6" w:themeShade="80"/>
          <w:sz w:val="28"/>
          <w:szCs w:val="28"/>
        </w:rPr>
        <w:t>Servisný list Q</w:t>
      </w:r>
      <w:r w:rsidR="00FA17FA" w:rsidRPr="00D240C0">
        <w:rPr>
          <w:rFonts w:asciiTheme="majorHAnsi" w:hAnsiTheme="majorHAnsi" w:cstheme="majorHAnsi"/>
          <w:b/>
          <w:bCs/>
          <w:color w:val="385623" w:themeColor="accent6" w:themeShade="80"/>
          <w:sz w:val="28"/>
          <w:szCs w:val="28"/>
        </w:rPr>
        <w:t>3</w:t>
      </w:r>
      <w:r w:rsidRPr="00D240C0">
        <w:rPr>
          <w:rFonts w:asciiTheme="majorHAnsi" w:hAnsiTheme="majorHAnsi" w:cstheme="majorHAnsi"/>
          <w:b/>
          <w:bCs/>
          <w:color w:val="385623" w:themeColor="accent6" w:themeShade="80"/>
          <w:sz w:val="28"/>
          <w:szCs w:val="28"/>
        </w:rPr>
        <w:t xml:space="preserve"> 2022</w:t>
      </w:r>
    </w:p>
    <w:p w14:paraId="2F2F0224" w14:textId="52234DD8" w:rsidR="00534E17" w:rsidRDefault="00534E17" w:rsidP="00534E17">
      <w:pPr>
        <w:spacing w:after="0" w:line="240" w:lineRule="auto"/>
        <w:ind w:firstLine="708"/>
        <w:jc w:val="both"/>
        <w:rPr>
          <w:rFonts w:asciiTheme="majorHAnsi" w:hAnsiTheme="majorHAnsi" w:cstheme="majorHAnsi"/>
          <w:b/>
          <w:smallCaps/>
          <w:color w:val="538135" w:themeColor="accent6" w:themeShade="BF"/>
          <w:sz w:val="32"/>
          <w:szCs w:val="32"/>
        </w:rPr>
      </w:pPr>
      <w:r w:rsidRPr="00D240C0">
        <w:rPr>
          <w:rFonts w:asciiTheme="majorHAnsi" w:hAnsiTheme="majorHAnsi" w:cstheme="majorHAnsi"/>
          <w:b/>
          <w:smallCaps/>
          <w:color w:val="538135" w:themeColor="accent6" w:themeShade="BF"/>
          <w:sz w:val="32"/>
          <w:szCs w:val="32"/>
        </w:rPr>
        <w:t>Úvery a</w:t>
      </w:r>
      <w:r w:rsidR="0089232F">
        <w:rPr>
          <w:rFonts w:asciiTheme="majorHAnsi" w:hAnsiTheme="majorHAnsi" w:cstheme="majorHAnsi"/>
          <w:b/>
          <w:smallCaps/>
          <w:color w:val="538135" w:themeColor="accent6" w:themeShade="BF"/>
          <w:sz w:val="32"/>
          <w:szCs w:val="32"/>
        </w:rPr>
        <w:t> </w:t>
      </w:r>
      <w:r w:rsidRPr="00D240C0">
        <w:rPr>
          <w:rFonts w:asciiTheme="majorHAnsi" w:hAnsiTheme="majorHAnsi" w:cstheme="majorHAnsi"/>
          <w:b/>
          <w:smallCaps/>
          <w:color w:val="538135" w:themeColor="accent6" w:themeShade="BF"/>
          <w:sz w:val="32"/>
          <w:szCs w:val="32"/>
        </w:rPr>
        <w:t>bývanie</w:t>
      </w:r>
    </w:p>
    <w:p w14:paraId="5830135C" w14:textId="77777777" w:rsidR="0089232F" w:rsidRPr="00D240C0" w:rsidRDefault="0089232F" w:rsidP="00534E17">
      <w:pPr>
        <w:spacing w:after="0" w:line="240" w:lineRule="auto"/>
        <w:ind w:firstLine="708"/>
        <w:jc w:val="both"/>
        <w:rPr>
          <w:rFonts w:asciiTheme="majorHAnsi" w:hAnsiTheme="majorHAnsi" w:cstheme="majorHAnsi"/>
          <w:b/>
          <w:smallCaps/>
          <w:color w:val="538135" w:themeColor="accent6" w:themeShade="BF"/>
          <w:sz w:val="32"/>
          <w:szCs w:val="32"/>
        </w:rPr>
      </w:pPr>
    </w:p>
    <w:p w14:paraId="3D5911F1" w14:textId="0F0042AD" w:rsidR="00AD5AA2" w:rsidRPr="00D240C0" w:rsidRDefault="00281DF3" w:rsidP="00E1431D">
      <w:pPr>
        <w:pStyle w:val="Heading1"/>
        <w:spacing w:before="0" w:beforeAutospacing="0" w:after="0" w:afterAutospacing="0"/>
        <w:ind w:firstLine="708"/>
        <w:jc w:val="both"/>
        <w:rPr>
          <w:rFonts w:ascii="Open Sans" w:hAnsi="Open Sans" w:cs="Open Sans"/>
          <w:b w:val="0"/>
          <w:bCs w:val="0"/>
          <w:color w:val="000000"/>
          <w:kern w:val="0"/>
          <w:sz w:val="24"/>
          <w:szCs w:val="24"/>
        </w:rPr>
      </w:pPr>
      <w:r w:rsidRPr="007D14EB">
        <w:rPr>
          <w:rFonts w:ascii="Open Sans" w:hAnsi="Open Sans" w:cs="Open Sans"/>
          <w:b w:val="0"/>
          <w:bCs w:val="0"/>
          <w:color w:val="000000"/>
          <w:kern w:val="0"/>
          <w:sz w:val="24"/>
          <w:szCs w:val="24"/>
        </w:rPr>
        <w:t>Úroky v bankách</w:t>
      </w:r>
      <w:r w:rsidRPr="00D240C0">
        <w:rPr>
          <w:rFonts w:ascii="Open Sans" w:hAnsi="Open Sans" w:cs="Open Sans"/>
          <w:b w:val="0"/>
          <w:bCs w:val="0"/>
          <w:color w:val="000000"/>
          <w:kern w:val="0"/>
          <w:sz w:val="24"/>
          <w:szCs w:val="24"/>
        </w:rPr>
        <w:t xml:space="preserve"> sa naďalej zvyšujú. Odkedy banky ohlásili zvyšovanie úrokových sadzieb </w:t>
      </w:r>
      <w:r w:rsidR="00AD5AA2" w:rsidRPr="00D240C0">
        <w:rPr>
          <w:rFonts w:ascii="Open Sans" w:hAnsi="Open Sans" w:cs="Open Sans"/>
          <w:b w:val="0"/>
          <w:bCs w:val="0"/>
          <w:color w:val="000000"/>
          <w:kern w:val="0"/>
          <w:sz w:val="24"/>
          <w:szCs w:val="24"/>
        </w:rPr>
        <w:t>(</w:t>
      </w:r>
      <w:r w:rsidRPr="00D240C0">
        <w:rPr>
          <w:rFonts w:ascii="Open Sans" w:hAnsi="Open Sans" w:cs="Open Sans"/>
          <w:b w:val="0"/>
          <w:bCs w:val="0"/>
          <w:color w:val="000000"/>
          <w:kern w:val="0"/>
          <w:sz w:val="24"/>
          <w:szCs w:val="24"/>
        </w:rPr>
        <w:t>v marci 2022</w:t>
      </w:r>
      <w:r w:rsidR="00AD5AA2" w:rsidRPr="00D240C0">
        <w:rPr>
          <w:rFonts w:ascii="Open Sans" w:hAnsi="Open Sans" w:cs="Open Sans"/>
          <w:b w:val="0"/>
          <w:bCs w:val="0"/>
          <w:color w:val="000000"/>
          <w:kern w:val="0"/>
          <w:sz w:val="24"/>
          <w:szCs w:val="24"/>
        </w:rPr>
        <w:t>)</w:t>
      </w:r>
      <w:r w:rsidR="008B5028" w:rsidRPr="00D240C0">
        <w:rPr>
          <w:rFonts w:ascii="Open Sans" w:hAnsi="Open Sans" w:cs="Open Sans"/>
          <w:b w:val="0"/>
          <w:bCs w:val="0"/>
          <w:color w:val="000000"/>
          <w:kern w:val="0"/>
          <w:sz w:val="24"/>
          <w:szCs w:val="24"/>
        </w:rPr>
        <w:t xml:space="preserve">, </w:t>
      </w:r>
      <w:r w:rsidR="00421C1C">
        <w:rPr>
          <w:rFonts w:ascii="Open Sans" w:hAnsi="Open Sans" w:cs="Open Sans"/>
          <w:b w:val="0"/>
          <w:bCs w:val="0"/>
          <w:color w:val="000000"/>
          <w:kern w:val="0"/>
          <w:sz w:val="24"/>
          <w:szCs w:val="24"/>
        </w:rPr>
        <w:t>prebehla</w:t>
      </w:r>
      <w:r w:rsidR="008B5028" w:rsidRPr="00D240C0">
        <w:rPr>
          <w:rFonts w:ascii="Open Sans" w:hAnsi="Open Sans" w:cs="Open Sans"/>
          <w:b w:val="0"/>
          <w:bCs w:val="0"/>
          <w:color w:val="000000"/>
          <w:kern w:val="0"/>
          <w:sz w:val="24"/>
          <w:szCs w:val="24"/>
        </w:rPr>
        <w:t xml:space="preserve"> mohutná </w:t>
      </w:r>
      <w:proofErr w:type="spellStart"/>
      <w:r w:rsidR="008B5028" w:rsidRPr="00D240C0">
        <w:rPr>
          <w:rFonts w:ascii="Open Sans" w:hAnsi="Open Sans" w:cs="Open Sans"/>
          <w:b w:val="0"/>
          <w:bCs w:val="0"/>
          <w:color w:val="000000"/>
          <w:kern w:val="0"/>
          <w:sz w:val="24"/>
          <w:szCs w:val="24"/>
        </w:rPr>
        <w:t>refixačná</w:t>
      </w:r>
      <w:proofErr w:type="spellEnd"/>
      <w:r w:rsidR="008B5028" w:rsidRPr="00D240C0">
        <w:rPr>
          <w:rFonts w:ascii="Open Sans" w:hAnsi="Open Sans" w:cs="Open Sans"/>
          <w:b w:val="0"/>
          <w:bCs w:val="0"/>
          <w:color w:val="000000"/>
          <w:kern w:val="0"/>
          <w:sz w:val="24"/>
          <w:szCs w:val="24"/>
        </w:rPr>
        <w:t xml:space="preserve"> kampaň na celom Slovensku. Veľa klientom </w:t>
      </w:r>
      <w:r w:rsidR="00F04297" w:rsidRPr="00D240C0">
        <w:rPr>
          <w:rFonts w:ascii="Open Sans" w:hAnsi="Open Sans" w:cs="Open Sans"/>
          <w:b w:val="0"/>
          <w:bCs w:val="0"/>
          <w:color w:val="000000"/>
          <w:kern w:val="0"/>
          <w:sz w:val="24"/>
          <w:szCs w:val="24"/>
        </w:rPr>
        <w:t>sa</w:t>
      </w:r>
      <w:r w:rsidR="008B5028" w:rsidRPr="00D240C0">
        <w:rPr>
          <w:rFonts w:ascii="Open Sans" w:hAnsi="Open Sans" w:cs="Open Sans"/>
          <w:b w:val="0"/>
          <w:bCs w:val="0"/>
          <w:color w:val="000000"/>
          <w:kern w:val="0"/>
          <w:sz w:val="24"/>
          <w:szCs w:val="24"/>
        </w:rPr>
        <w:t xml:space="preserve"> podarilo zafixovať </w:t>
      </w:r>
      <w:r w:rsidR="00F04297" w:rsidRPr="00D240C0">
        <w:rPr>
          <w:rFonts w:ascii="Open Sans" w:hAnsi="Open Sans" w:cs="Open Sans"/>
          <w:b w:val="0"/>
          <w:bCs w:val="0"/>
          <w:color w:val="000000"/>
          <w:kern w:val="0"/>
          <w:sz w:val="24"/>
          <w:szCs w:val="24"/>
        </w:rPr>
        <w:t>si hypotéku</w:t>
      </w:r>
      <w:r w:rsidR="008B5028" w:rsidRPr="00D240C0">
        <w:rPr>
          <w:rFonts w:ascii="Open Sans" w:hAnsi="Open Sans" w:cs="Open Sans"/>
          <w:b w:val="0"/>
          <w:bCs w:val="0"/>
          <w:color w:val="000000"/>
          <w:kern w:val="0"/>
          <w:sz w:val="24"/>
          <w:szCs w:val="24"/>
        </w:rPr>
        <w:t xml:space="preserve"> na dlhšie obdobie, zakiaľ čo úroky odvtedy </w:t>
      </w:r>
      <w:r w:rsidR="00F04297" w:rsidRPr="00D240C0">
        <w:rPr>
          <w:rFonts w:ascii="Open Sans" w:hAnsi="Open Sans" w:cs="Open Sans"/>
          <w:b w:val="0"/>
          <w:bCs w:val="0"/>
          <w:color w:val="000000"/>
          <w:kern w:val="0"/>
          <w:sz w:val="24"/>
          <w:szCs w:val="24"/>
        </w:rPr>
        <w:t>pokračujú v raste</w:t>
      </w:r>
      <w:r w:rsidR="008B5028" w:rsidRPr="00D240C0">
        <w:rPr>
          <w:rFonts w:ascii="Open Sans" w:hAnsi="Open Sans" w:cs="Open Sans"/>
          <w:b w:val="0"/>
          <w:bCs w:val="0"/>
          <w:color w:val="000000"/>
          <w:kern w:val="0"/>
          <w:sz w:val="24"/>
          <w:szCs w:val="24"/>
        </w:rPr>
        <w:t xml:space="preserve">. VUB banka pred pár dňami oznámila </w:t>
      </w:r>
      <w:r w:rsidR="00474177" w:rsidRPr="00D240C0">
        <w:rPr>
          <w:rFonts w:ascii="Open Sans" w:hAnsi="Open Sans" w:cs="Open Sans"/>
          <w:b w:val="0"/>
          <w:bCs w:val="0"/>
          <w:color w:val="000000"/>
          <w:kern w:val="0"/>
          <w:sz w:val="24"/>
          <w:szCs w:val="24"/>
        </w:rPr>
        <w:t>ďalšie</w:t>
      </w:r>
      <w:r w:rsidR="00AD5AA2" w:rsidRPr="00D240C0">
        <w:rPr>
          <w:rFonts w:ascii="Open Sans" w:hAnsi="Open Sans" w:cs="Open Sans"/>
          <w:b w:val="0"/>
          <w:bCs w:val="0"/>
          <w:color w:val="000000"/>
          <w:kern w:val="0"/>
          <w:sz w:val="24"/>
          <w:szCs w:val="24"/>
        </w:rPr>
        <w:t xml:space="preserve"> </w:t>
      </w:r>
      <w:r w:rsidR="008B5028" w:rsidRPr="00D240C0">
        <w:rPr>
          <w:rFonts w:ascii="Open Sans" w:hAnsi="Open Sans" w:cs="Open Sans"/>
          <w:b w:val="0"/>
          <w:bCs w:val="0"/>
          <w:color w:val="000000"/>
          <w:kern w:val="0"/>
          <w:sz w:val="24"/>
          <w:szCs w:val="24"/>
        </w:rPr>
        <w:t>zvýšenie úrokových sadzieb, pričom najnižšia úroková sadzba je</w:t>
      </w:r>
      <w:r w:rsidR="00CE066E">
        <w:rPr>
          <w:rFonts w:ascii="Open Sans" w:hAnsi="Open Sans" w:cs="Open Sans"/>
          <w:b w:val="0"/>
          <w:bCs w:val="0"/>
          <w:color w:val="000000"/>
          <w:kern w:val="0"/>
          <w:sz w:val="24"/>
          <w:szCs w:val="24"/>
        </w:rPr>
        <w:t xml:space="preserve"> na fix 1 -</w:t>
      </w:r>
      <w:r w:rsidR="008B5028" w:rsidRPr="00D240C0">
        <w:rPr>
          <w:rFonts w:ascii="Open Sans" w:hAnsi="Open Sans" w:cs="Open Sans"/>
          <w:b w:val="0"/>
          <w:bCs w:val="0"/>
          <w:color w:val="000000"/>
          <w:kern w:val="0"/>
          <w:sz w:val="24"/>
          <w:szCs w:val="24"/>
        </w:rPr>
        <w:t xml:space="preserve"> </w:t>
      </w:r>
      <w:r w:rsidR="009479DA">
        <w:rPr>
          <w:rFonts w:ascii="Open Sans" w:hAnsi="Open Sans" w:cs="Open Sans"/>
          <w:b w:val="0"/>
          <w:bCs w:val="0"/>
          <w:color w:val="000000"/>
          <w:kern w:val="0"/>
          <w:sz w:val="24"/>
          <w:szCs w:val="24"/>
        </w:rPr>
        <w:t>od</w:t>
      </w:r>
      <w:r w:rsidR="008B5028" w:rsidRPr="00D240C0">
        <w:rPr>
          <w:rFonts w:ascii="Open Sans" w:hAnsi="Open Sans" w:cs="Open Sans"/>
          <w:b w:val="0"/>
          <w:bCs w:val="0"/>
          <w:color w:val="000000"/>
          <w:kern w:val="0"/>
          <w:sz w:val="24"/>
          <w:szCs w:val="24"/>
        </w:rPr>
        <w:t xml:space="preserve"> 3,59% a </w:t>
      </w:r>
      <w:r w:rsidR="00994A3C" w:rsidRPr="00D240C0">
        <w:rPr>
          <w:rFonts w:ascii="Open Sans" w:hAnsi="Open Sans" w:cs="Open Sans"/>
          <w:b w:val="0"/>
          <w:bCs w:val="0"/>
          <w:color w:val="000000"/>
          <w:kern w:val="0"/>
          <w:sz w:val="24"/>
          <w:szCs w:val="24"/>
        </w:rPr>
        <w:t xml:space="preserve">fix 5 </w:t>
      </w:r>
      <w:r w:rsidR="009479DA">
        <w:rPr>
          <w:rFonts w:ascii="Open Sans" w:hAnsi="Open Sans" w:cs="Open Sans"/>
          <w:b w:val="0"/>
          <w:bCs w:val="0"/>
          <w:color w:val="000000"/>
          <w:kern w:val="0"/>
          <w:sz w:val="24"/>
          <w:szCs w:val="24"/>
        </w:rPr>
        <w:t xml:space="preserve">je od </w:t>
      </w:r>
      <w:r w:rsidR="00994A3C" w:rsidRPr="00D240C0">
        <w:rPr>
          <w:rFonts w:ascii="Open Sans" w:hAnsi="Open Sans" w:cs="Open Sans"/>
          <w:b w:val="0"/>
          <w:bCs w:val="0"/>
          <w:color w:val="000000"/>
          <w:kern w:val="0"/>
          <w:sz w:val="24"/>
          <w:szCs w:val="24"/>
        </w:rPr>
        <w:t xml:space="preserve">3,89%. </w:t>
      </w:r>
      <w:r w:rsidR="007B1ED1" w:rsidRPr="00D240C0">
        <w:rPr>
          <w:rFonts w:ascii="Open Sans" w:hAnsi="Open Sans" w:cs="Open Sans"/>
          <w:b w:val="0"/>
          <w:bCs w:val="0"/>
          <w:color w:val="000000"/>
          <w:kern w:val="0"/>
          <w:sz w:val="24"/>
          <w:szCs w:val="24"/>
        </w:rPr>
        <w:t xml:space="preserve">Od začiatku roka teda už narástli sadzby o niekoľko percent. Predpokladám ale, že </w:t>
      </w:r>
      <w:r w:rsidR="007B1ED1" w:rsidRPr="007D14EB">
        <w:rPr>
          <w:rFonts w:ascii="Open Sans" w:hAnsi="Open Sans" w:cs="Open Sans"/>
          <w:color w:val="000000"/>
          <w:kern w:val="0"/>
          <w:sz w:val="24"/>
          <w:szCs w:val="24"/>
        </w:rPr>
        <w:t>rast úrokových sadzieb</w:t>
      </w:r>
      <w:r w:rsidR="007B1ED1" w:rsidRPr="00D240C0">
        <w:rPr>
          <w:rFonts w:ascii="Open Sans" w:hAnsi="Open Sans" w:cs="Open Sans"/>
          <w:b w:val="0"/>
          <w:bCs w:val="0"/>
          <w:color w:val="000000"/>
          <w:kern w:val="0"/>
          <w:sz w:val="24"/>
          <w:szCs w:val="24"/>
        </w:rPr>
        <w:t xml:space="preserve"> ešte bude pokračovať</w:t>
      </w:r>
      <w:r w:rsidR="00AD5AA2" w:rsidRPr="00D240C0">
        <w:rPr>
          <w:rFonts w:ascii="Open Sans" w:hAnsi="Open Sans" w:cs="Open Sans"/>
          <w:b w:val="0"/>
          <w:bCs w:val="0"/>
          <w:color w:val="000000"/>
          <w:kern w:val="0"/>
          <w:sz w:val="24"/>
          <w:szCs w:val="24"/>
        </w:rPr>
        <w:t xml:space="preserve"> </w:t>
      </w:r>
      <w:r w:rsidR="001255B9">
        <w:rPr>
          <w:rFonts w:ascii="Open Sans" w:hAnsi="Open Sans" w:cs="Open Sans"/>
          <w:b w:val="0"/>
          <w:bCs w:val="0"/>
          <w:color w:val="000000"/>
          <w:kern w:val="0"/>
          <w:sz w:val="24"/>
          <w:szCs w:val="24"/>
        </w:rPr>
        <w:t xml:space="preserve">aj naďalej </w:t>
      </w:r>
      <w:r w:rsidR="00AD5AA2" w:rsidRPr="00D240C0">
        <w:rPr>
          <w:rFonts w:ascii="Open Sans" w:hAnsi="Open Sans" w:cs="Open Sans"/>
          <w:b w:val="0"/>
          <w:bCs w:val="0"/>
          <w:color w:val="000000"/>
          <w:kern w:val="0"/>
          <w:sz w:val="24"/>
          <w:szCs w:val="24"/>
        </w:rPr>
        <w:t>a dostupnosť úverov bude naopak klesať</w:t>
      </w:r>
      <w:r w:rsidR="00626CE1">
        <w:rPr>
          <w:rFonts w:ascii="Open Sans" w:hAnsi="Open Sans" w:cs="Open Sans"/>
          <w:b w:val="0"/>
          <w:bCs w:val="0"/>
          <w:color w:val="000000"/>
          <w:kern w:val="0"/>
          <w:sz w:val="24"/>
          <w:szCs w:val="24"/>
        </w:rPr>
        <w:t>.</w:t>
      </w:r>
    </w:p>
    <w:p w14:paraId="555BDD19" w14:textId="6F3D5876" w:rsidR="00E1431D" w:rsidRPr="00D240C0" w:rsidRDefault="006C5CEE" w:rsidP="00D33DDE">
      <w:pPr>
        <w:pStyle w:val="Heading1"/>
        <w:spacing w:before="0" w:beforeAutospacing="0" w:after="0" w:afterAutospacing="0" w:line="500" w:lineRule="atLeast"/>
        <w:rPr>
          <w:rFonts w:asciiTheme="majorHAnsi" w:hAnsiTheme="majorHAnsi" w:cstheme="majorHAnsi"/>
          <w:color w:val="C51A1B"/>
          <w:spacing w:val="15"/>
          <w:sz w:val="32"/>
          <w:szCs w:val="32"/>
        </w:rPr>
      </w:pPr>
      <w:r w:rsidRPr="00D240C0">
        <w:rPr>
          <w:rFonts w:asciiTheme="majorHAnsi" w:hAnsiTheme="majorHAnsi" w:cstheme="majorHAnsi"/>
          <w:color w:val="C51A1B"/>
          <w:spacing w:val="15"/>
          <w:sz w:val="32"/>
          <w:szCs w:val="32"/>
        </w:rPr>
        <w:t xml:space="preserve">NBS </w:t>
      </w:r>
      <w:r w:rsidR="003837AF" w:rsidRPr="00D240C0">
        <w:rPr>
          <w:rFonts w:asciiTheme="majorHAnsi" w:hAnsiTheme="majorHAnsi" w:cstheme="majorHAnsi"/>
          <w:color w:val="C51A1B"/>
          <w:spacing w:val="15"/>
          <w:sz w:val="32"/>
          <w:szCs w:val="32"/>
        </w:rPr>
        <w:t>pritvrdzuje</w:t>
      </w:r>
      <w:r w:rsidR="00310666" w:rsidRPr="00D240C0">
        <w:rPr>
          <w:rFonts w:asciiTheme="majorHAnsi" w:hAnsiTheme="majorHAnsi" w:cstheme="majorHAnsi"/>
          <w:color w:val="C51A1B"/>
          <w:spacing w:val="15"/>
          <w:sz w:val="32"/>
          <w:szCs w:val="32"/>
        </w:rPr>
        <w:t xml:space="preserve"> hru</w:t>
      </w:r>
      <w:r w:rsidR="003837AF" w:rsidRPr="00D240C0">
        <w:rPr>
          <w:rFonts w:asciiTheme="majorHAnsi" w:hAnsiTheme="majorHAnsi" w:cstheme="majorHAnsi"/>
          <w:color w:val="C51A1B"/>
          <w:spacing w:val="15"/>
          <w:sz w:val="32"/>
          <w:szCs w:val="32"/>
        </w:rPr>
        <w:t xml:space="preserve">. </w:t>
      </w:r>
    </w:p>
    <w:p w14:paraId="2498A939" w14:textId="6E909FB3" w:rsidR="00AD5AA2" w:rsidRPr="00D240C0" w:rsidRDefault="003837AF" w:rsidP="00474177">
      <w:pPr>
        <w:pStyle w:val="Heading1"/>
        <w:spacing w:before="0" w:beforeAutospacing="0" w:after="0" w:afterAutospacing="0"/>
        <w:ind w:firstLine="708"/>
        <w:jc w:val="both"/>
        <w:rPr>
          <w:rFonts w:ascii="Open Sans" w:hAnsi="Open Sans" w:cs="Open Sans"/>
          <w:b w:val="0"/>
          <w:bCs w:val="0"/>
          <w:color w:val="000000"/>
          <w:kern w:val="0"/>
          <w:sz w:val="24"/>
          <w:szCs w:val="24"/>
        </w:rPr>
      </w:pPr>
      <w:r w:rsidRPr="00D240C0">
        <w:rPr>
          <w:rFonts w:ascii="Open Sans" w:hAnsi="Open Sans" w:cs="Open Sans"/>
          <w:b w:val="0"/>
          <w:bCs w:val="0"/>
          <w:color w:val="000000"/>
          <w:kern w:val="0"/>
          <w:sz w:val="24"/>
          <w:szCs w:val="24"/>
        </w:rPr>
        <w:t>Národná banka Slovenska zavádza od 1.10. 2022</w:t>
      </w:r>
      <w:r w:rsidR="00F25ACB" w:rsidRPr="00D240C0">
        <w:rPr>
          <w:rFonts w:ascii="Open Sans" w:hAnsi="Open Sans" w:cs="Open Sans"/>
          <w:b w:val="0"/>
          <w:bCs w:val="0"/>
          <w:color w:val="000000"/>
          <w:kern w:val="0"/>
          <w:sz w:val="24"/>
          <w:szCs w:val="24"/>
        </w:rPr>
        <w:t xml:space="preserve"> nové obmedzenia. </w:t>
      </w:r>
      <w:r w:rsidR="00A87F92" w:rsidRPr="00D240C0">
        <w:rPr>
          <w:rFonts w:ascii="Open Sans" w:hAnsi="Open Sans" w:cs="Open Sans"/>
          <w:b w:val="0"/>
          <w:bCs w:val="0"/>
          <w:color w:val="000000"/>
          <w:kern w:val="0"/>
          <w:sz w:val="24"/>
          <w:szCs w:val="24"/>
        </w:rPr>
        <w:t>Dôvod</w:t>
      </w:r>
      <w:r w:rsidR="00421C1C">
        <w:rPr>
          <w:rFonts w:ascii="Open Sans" w:hAnsi="Open Sans" w:cs="Open Sans"/>
          <w:b w:val="0"/>
          <w:bCs w:val="0"/>
          <w:color w:val="000000"/>
          <w:kern w:val="0"/>
          <w:sz w:val="24"/>
          <w:szCs w:val="24"/>
        </w:rPr>
        <w:t>:</w:t>
      </w:r>
      <w:r w:rsidR="00A87F92" w:rsidRPr="00D240C0">
        <w:rPr>
          <w:rFonts w:ascii="Open Sans" w:hAnsi="Open Sans" w:cs="Open Sans"/>
          <w:b w:val="0"/>
          <w:bCs w:val="0"/>
          <w:color w:val="000000"/>
          <w:kern w:val="0"/>
          <w:sz w:val="24"/>
          <w:szCs w:val="24"/>
        </w:rPr>
        <w:t xml:space="preserve"> chce </w:t>
      </w:r>
      <w:r w:rsidR="00421C1C">
        <w:rPr>
          <w:rFonts w:ascii="Open Sans" w:hAnsi="Open Sans" w:cs="Open Sans"/>
          <w:b w:val="0"/>
          <w:bCs w:val="0"/>
          <w:color w:val="000000"/>
          <w:kern w:val="0"/>
          <w:sz w:val="24"/>
          <w:szCs w:val="24"/>
        </w:rPr>
        <w:t>zabrániť tomu</w:t>
      </w:r>
      <w:r w:rsidR="00AD5AA2" w:rsidRPr="00D240C0">
        <w:rPr>
          <w:rFonts w:ascii="Open Sans" w:hAnsi="Open Sans" w:cs="Open Sans"/>
          <w:b w:val="0"/>
          <w:bCs w:val="0"/>
          <w:color w:val="000000"/>
          <w:kern w:val="0"/>
          <w:sz w:val="24"/>
          <w:szCs w:val="24"/>
        </w:rPr>
        <w:t>,</w:t>
      </w:r>
      <w:r w:rsidR="00A87F92" w:rsidRPr="00D240C0">
        <w:rPr>
          <w:rFonts w:ascii="Open Sans" w:hAnsi="Open Sans" w:cs="Open Sans"/>
          <w:b w:val="0"/>
          <w:bCs w:val="0"/>
          <w:color w:val="000000"/>
          <w:kern w:val="0"/>
          <w:sz w:val="24"/>
          <w:szCs w:val="24"/>
        </w:rPr>
        <w:t xml:space="preserve"> aby klienti </w:t>
      </w:r>
      <w:r w:rsidR="00421C1C">
        <w:rPr>
          <w:rFonts w:ascii="Open Sans" w:hAnsi="Open Sans" w:cs="Open Sans"/>
          <w:b w:val="0"/>
          <w:bCs w:val="0"/>
          <w:color w:val="000000"/>
          <w:kern w:val="0"/>
          <w:sz w:val="24"/>
          <w:szCs w:val="24"/>
        </w:rPr>
        <w:t>vstupovali</w:t>
      </w:r>
      <w:r w:rsidR="00A87F92" w:rsidRPr="00D240C0">
        <w:rPr>
          <w:rFonts w:ascii="Open Sans" w:hAnsi="Open Sans" w:cs="Open Sans"/>
          <w:b w:val="0"/>
          <w:bCs w:val="0"/>
          <w:color w:val="000000"/>
          <w:kern w:val="0"/>
          <w:sz w:val="24"/>
          <w:szCs w:val="24"/>
        </w:rPr>
        <w:t xml:space="preserve"> do dôchodkového veku </w:t>
      </w:r>
      <w:r w:rsidR="00421C1C">
        <w:rPr>
          <w:rFonts w:ascii="Open Sans" w:hAnsi="Open Sans" w:cs="Open Sans"/>
          <w:b w:val="0"/>
          <w:bCs w:val="0"/>
          <w:color w:val="000000"/>
          <w:kern w:val="0"/>
          <w:sz w:val="24"/>
          <w:szCs w:val="24"/>
        </w:rPr>
        <w:t xml:space="preserve">s </w:t>
      </w:r>
      <w:r w:rsidR="00A87F92" w:rsidRPr="00D240C0">
        <w:rPr>
          <w:rFonts w:ascii="Open Sans" w:hAnsi="Open Sans" w:cs="Open Sans"/>
          <w:b w:val="0"/>
          <w:bCs w:val="0"/>
          <w:color w:val="000000"/>
          <w:kern w:val="0"/>
          <w:sz w:val="24"/>
          <w:szCs w:val="24"/>
        </w:rPr>
        <w:t>vysoký</w:t>
      </w:r>
      <w:r w:rsidR="00421C1C">
        <w:rPr>
          <w:rFonts w:ascii="Open Sans" w:hAnsi="Open Sans" w:cs="Open Sans"/>
          <w:b w:val="0"/>
          <w:bCs w:val="0"/>
          <w:color w:val="000000"/>
          <w:kern w:val="0"/>
          <w:sz w:val="24"/>
          <w:szCs w:val="24"/>
        </w:rPr>
        <w:t>m</w:t>
      </w:r>
      <w:r w:rsidR="00A87F92" w:rsidRPr="00D240C0">
        <w:rPr>
          <w:rFonts w:ascii="Open Sans" w:hAnsi="Open Sans" w:cs="Open Sans"/>
          <w:b w:val="0"/>
          <w:bCs w:val="0"/>
          <w:color w:val="000000"/>
          <w:kern w:val="0"/>
          <w:sz w:val="24"/>
          <w:szCs w:val="24"/>
        </w:rPr>
        <w:t xml:space="preserve"> zostatkový</w:t>
      </w:r>
      <w:r w:rsidR="00421C1C">
        <w:rPr>
          <w:rFonts w:ascii="Open Sans" w:hAnsi="Open Sans" w:cs="Open Sans"/>
          <w:b w:val="0"/>
          <w:bCs w:val="0"/>
          <w:color w:val="000000"/>
          <w:kern w:val="0"/>
          <w:sz w:val="24"/>
          <w:szCs w:val="24"/>
        </w:rPr>
        <w:t>m</w:t>
      </w:r>
      <w:r w:rsidR="00A87F92" w:rsidRPr="00D240C0">
        <w:rPr>
          <w:rFonts w:ascii="Open Sans" w:hAnsi="Open Sans" w:cs="Open Sans"/>
          <w:b w:val="0"/>
          <w:bCs w:val="0"/>
          <w:color w:val="000000"/>
          <w:kern w:val="0"/>
          <w:sz w:val="24"/>
          <w:szCs w:val="24"/>
        </w:rPr>
        <w:t xml:space="preserve"> dlh</w:t>
      </w:r>
      <w:r w:rsidR="00421C1C">
        <w:rPr>
          <w:rFonts w:ascii="Open Sans" w:hAnsi="Open Sans" w:cs="Open Sans"/>
          <w:b w:val="0"/>
          <w:bCs w:val="0"/>
          <w:color w:val="000000"/>
          <w:kern w:val="0"/>
          <w:sz w:val="24"/>
          <w:szCs w:val="24"/>
        </w:rPr>
        <w:t>om</w:t>
      </w:r>
      <w:r w:rsidR="00BB2156" w:rsidRPr="00D240C0">
        <w:rPr>
          <w:rFonts w:ascii="Open Sans" w:hAnsi="Open Sans" w:cs="Open Sans"/>
          <w:b w:val="0"/>
          <w:bCs w:val="0"/>
          <w:color w:val="000000"/>
          <w:kern w:val="0"/>
          <w:sz w:val="24"/>
          <w:szCs w:val="24"/>
        </w:rPr>
        <w:t xml:space="preserve">, </w:t>
      </w:r>
      <w:r w:rsidR="00421C1C">
        <w:rPr>
          <w:rFonts w:ascii="Open Sans" w:hAnsi="Open Sans" w:cs="Open Sans"/>
          <w:b w:val="0"/>
          <w:bCs w:val="0"/>
          <w:color w:val="000000"/>
          <w:kern w:val="0"/>
          <w:sz w:val="24"/>
          <w:szCs w:val="24"/>
        </w:rPr>
        <w:t>a tak</w:t>
      </w:r>
      <w:r w:rsidR="00BB2156" w:rsidRPr="00D240C0">
        <w:rPr>
          <w:rFonts w:ascii="Open Sans" w:hAnsi="Open Sans" w:cs="Open Sans"/>
          <w:b w:val="0"/>
          <w:bCs w:val="0"/>
          <w:color w:val="000000"/>
          <w:kern w:val="0"/>
          <w:sz w:val="24"/>
          <w:szCs w:val="24"/>
        </w:rPr>
        <w:t xml:space="preserve"> predísť problémom pri splácaní.</w:t>
      </w:r>
      <w:r w:rsidR="00A87F92" w:rsidRPr="00D240C0">
        <w:rPr>
          <w:rFonts w:ascii="Open Sans" w:hAnsi="Open Sans" w:cs="Open Sans"/>
          <w:b w:val="0"/>
          <w:bCs w:val="0"/>
          <w:color w:val="000000"/>
          <w:kern w:val="0"/>
          <w:sz w:val="24"/>
          <w:szCs w:val="24"/>
        </w:rPr>
        <w:t xml:space="preserve"> </w:t>
      </w:r>
      <w:r w:rsidR="001255B9">
        <w:rPr>
          <w:rFonts w:ascii="Open Sans" w:hAnsi="Open Sans" w:cs="Open Sans"/>
          <w:b w:val="0"/>
          <w:bCs w:val="0"/>
          <w:color w:val="000000"/>
          <w:kern w:val="0"/>
          <w:sz w:val="24"/>
          <w:szCs w:val="24"/>
        </w:rPr>
        <w:t>Tento raz sa z</w:t>
      </w:r>
      <w:r w:rsidR="00CE066E">
        <w:rPr>
          <w:rFonts w:ascii="Open Sans" w:hAnsi="Open Sans" w:cs="Open Sans"/>
          <w:b w:val="0"/>
          <w:bCs w:val="0"/>
          <w:color w:val="000000"/>
          <w:kern w:val="0"/>
          <w:sz w:val="24"/>
          <w:szCs w:val="24"/>
        </w:rPr>
        <w:t>mena b</w:t>
      </w:r>
      <w:r w:rsidR="00D143B7" w:rsidRPr="00D240C0">
        <w:rPr>
          <w:rFonts w:ascii="Open Sans" w:hAnsi="Open Sans" w:cs="Open Sans"/>
          <w:b w:val="0"/>
          <w:bCs w:val="0"/>
          <w:color w:val="000000"/>
          <w:kern w:val="0"/>
          <w:sz w:val="24"/>
          <w:szCs w:val="24"/>
        </w:rPr>
        <w:t xml:space="preserve">ude týkať žiadateľov nad 40 rokov. Podstatou tejto zmeny je, že </w:t>
      </w:r>
      <w:r w:rsidR="006E140F">
        <w:rPr>
          <w:rFonts w:ascii="Open Sans" w:hAnsi="Open Sans" w:cs="Open Sans"/>
          <w:b w:val="0"/>
          <w:bCs w:val="0"/>
          <w:color w:val="000000"/>
          <w:kern w:val="0"/>
          <w:sz w:val="24"/>
          <w:szCs w:val="24"/>
        </w:rPr>
        <w:t xml:space="preserve">sa bude </w:t>
      </w:r>
      <w:r w:rsidR="00D143B7" w:rsidRPr="00D240C0">
        <w:rPr>
          <w:rFonts w:ascii="Open Sans" w:hAnsi="Open Sans" w:cs="Open Sans"/>
          <w:b w:val="0"/>
          <w:bCs w:val="0"/>
          <w:color w:val="000000"/>
          <w:kern w:val="0"/>
          <w:sz w:val="24"/>
          <w:szCs w:val="24"/>
        </w:rPr>
        <w:t xml:space="preserve">s rastúcim vekom žiadateľa znižovať výška </w:t>
      </w:r>
      <w:proofErr w:type="spellStart"/>
      <w:r w:rsidR="00AD5AA2" w:rsidRPr="00D240C0">
        <w:rPr>
          <w:rFonts w:ascii="Open Sans" w:hAnsi="Open Sans" w:cs="Open Sans"/>
          <w:b w:val="0"/>
          <w:bCs w:val="0"/>
          <w:color w:val="000000"/>
          <w:kern w:val="0"/>
          <w:sz w:val="24"/>
          <w:szCs w:val="24"/>
        </w:rPr>
        <w:t>pos</w:t>
      </w:r>
      <w:r w:rsidR="0089232F">
        <w:rPr>
          <w:rFonts w:ascii="Open Sans" w:hAnsi="Open Sans" w:cs="Open Sans"/>
          <w:b w:val="0"/>
          <w:bCs w:val="0"/>
          <w:color w:val="000000"/>
          <w:kern w:val="0"/>
          <w:sz w:val="24"/>
          <w:szCs w:val="24"/>
        </w:rPr>
        <w:t>kyt</w:t>
      </w:r>
      <w:r w:rsidR="00AD5AA2" w:rsidRPr="00D240C0">
        <w:rPr>
          <w:rFonts w:ascii="Open Sans" w:hAnsi="Open Sans" w:cs="Open Sans"/>
          <w:b w:val="0"/>
          <w:bCs w:val="0"/>
          <w:color w:val="000000"/>
          <w:kern w:val="0"/>
          <w:sz w:val="24"/>
          <w:szCs w:val="24"/>
        </w:rPr>
        <w:t>nuteľného</w:t>
      </w:r>
      <w:proofErr w:type="spellEnd"/>
      <w:r w:rsidR="00D143B7" w:rsidRPr="00D240C0">
        <w:rPr>
          <w:rFonts w:ascii="Open Sans" w:hAnsi="Open Sans" w:cs="Open Sans"/>
          <w:b w:val="0"/>
          <w:bCs w:val="0"/>
          <w:color w:val="000000"/>
          <w:kern w:val="0"/>
          <w:sz w:val="24"/>
          <w:szCs w:val="24"/>
        </w:rPr>
        <w:t xml:space="preserve"> úveru, a to s každým pridaným rokom. </w:t>
      </w:r>
      <w:r w:rsidR="00BB2156" w:rsidRPr="00D240C0">
        <w:rPr>
          <w:rFonts w:ascii="Open Sans" w:hAnsi="Open Sans" w:cs="Open Sans"/>
          <w:b w:val="0"/>
          <w:bCs w:val="0"/>
          <w:color w:val="000000"/>
          <w:kern w:val="0"/>
          <w:sz w:val="24"/>
          <w:szCs w:val="24"/>
        </w:rPr>
        <w:t>Keď žiadateľ vo veku 40 rokov dostane hypotéku vo výške 8 – násobku čistého ročného príjmu, 45 ročný už iba 6,75 – násobku a 50 ročný už iba 5,5</w:t>
      </w:r>
      <w:r w:rsidR="00626CE1">
        <w:rPr>
          <w:rFonts w:ascii="Open Sans" w:hAnsi="Open Sans" w:cs="Open Sans"/>
          <w:b w:val="0"/>
          <w:bCs w:val="0"/>
          <w:color w:val="000000"/>
          <w:kern w:val="0"/>
          <w:sz w:val="24"/>
          <w:szCs w:val="24"/>
        </w:rPr>
        <w:t xml:space="preserve"> - násobku</w:t>
      </w:r>
      <w:r w:rsidR="00BB2156" w:rsidRPr="00D240C0">
        <w:rPr>
          <w:rFonts w:ascii="Open Sans" w:hAnsi="Open Sans" w:cs="Open Sans"/>
          <w:b w:val="0"/>
          <w:bCs w:val="0"/>
          <w:color w:val="000000"/>
          <w:kern w:val="0"/>
          <w:sz w:val="24"/>
          <w:szCs w:val="24"/>
        </w:rPr>
        <w:t>.</w:t>
      </w:r>
      <w:r w:rsidR="00AD5AA2" w:rsidRPr="00D240C0">
        <w:rPr>
          <w:rFonts w:ascii="Open Sans" w:hAnsi="Open Sans" w:cs="Open Sans"/>
          <w:b w:val="0"/>
          <w:bCs w:val="0"/>
          <w:color w:val="000000"/>
          <w:kern w:val="0"/>
          <w:sz w:val="24"/>
          <w:szCs w:val="24"/>
        </w:rPr>
        <w:t xml:space="preserve"> </w:t>
      </w:r>
      <w:r w:rsidR="00E4193B" w:rsidRPr="00D240C0">
        <w:rPr>
          <w:rFonts w:ascii="Open Sans" w:hAnsi="Open Sans" w:cs="Open Sans"/>
          <w:b w:val="0"/>
          <w:bCs w:val="0"/>
          <w:color w:val="000000"/>
          <w:kern w:val="0"/>
          <w:sz w:val="24"/>
          <w:szCs w:val="24"/>
        </w:rPr>
        <w:t>Spotrebné úvery, ktoré nepresiahnu do dôchodku týmto obmedzením nebudú d</w:t>
      </w:r>
      <w:r w:rsidR="00AD5AA2" w:rsidRPr="00D240C0">
        <w:rPr>
          <w:rFonts w:ascii="Open Sans" w:hAnsi="Open Sans" w:cs="Open Sans"/>
          <w:b w:val="0"/>
          <w:bCs w:val="0"/>
          <w:color w:val="000000"/>
          <w:kern w:val="0"/>
          <w:sz w:val="24"/>
          <w:szCs w:val="24"/>
        </w:rPr>
        <w:t>o</w:t>
      </w:r>
      <w:r w:rsidR="00E4193B" w:rsidRPr="00D240C0">
        <w:rPr>
          <w:rFonts w:ascii="Open Sans" w:hAnsi="Open Sans" w:cs="Open Sans"/>
          <w:b w:val="0"/>
          <w:bCs w:val="0"/>
          <w:color w:val="000000"/>
          <w:kern w:val="0"/>
          <w:sz w:val="24"/>
          <w:szCs w:val="24"/>
        </w:rPr>
        <w:t>tknuté</w:t>
      </w:r>
      <w:r w:rsidR="00AD5AA2" w:rsidRPr="00D240C0">
        <w:rPr>
          <w:rFonts w:ascii="Open Sans" w:hAnsi="Open Sans" w:cs="Open Sans"/>
          <w:b w:val="0"/>
          <w:bCs w:val="0"/>
          <w:color w:val="000000"/>
          <w:kern w:val="0"/>
          <w:sz w:val="24"/>
          <w:szCs w:val="24"/>
        </w:rPr>
        <w:t xml:space="preserve">. </w:t>
      </w:r>
    </w:p>
    <w:p w14:paraId="6942D308" w14:textId="13ACB0F1" w:rsidR="00281DF3" w:rsidRPr="00D240C0" w:rsidRDefault="00AF4E21" w:rsidP="00D33DDE">
      <w:pPr>
        <w:pStyle w:val="Heading1"/>
        <w:spacing w:before="0" w:beforeAutospacing="0" w:after="0" w:afterAutospacing="0" w:line="500" w:lineRule="atLeast"/>
        <w:rPr>
          <w:rFonts w:asciiTheme="majorHAnsi" w:hAnsiTheme="majorHAnsi" w:cstheme="majorHAnsi"/>
          <w:color w:val="C51A1B"/>
          <w:spacing w:val="15"/>
          <w:sz w:val="32"/>
          <w:szCs w:val="32"/>
        </w:rPr>
      </w:pPr>
      <w:r w:rsidRPr="00D240C0">
        <w:rPr>
          <w:rFonts w:asciiTheme="majorHAnsi" w:hAnsiTheme="majorHAnsi" w:cstheme="majorHAnsi"/>
          <w:color w:val="C51A1B"/>
          <w:spacing w:val="15"/>
          <w:sz w:val="32"/>
          <w:szCs w:val="32"/>
        </w:rPr>
        <w:t>Zastaví sa už konečne rast cien nehnuteľností?</w:t>
      </w:r>
    </w:p>
    <w:p w14:paraId="39F95E4B" w14:textId="578F88FD" w:rsidR="00F04297" w:rsidRDefault="00F04297" w:rsidP="00F04297">
      <w:pPr>
        <w:pStyle w:val="Heading1"/>
        <w:spacing w:before="0" w:beforeAutospacing="0" w:after="0" w:afterAutospacing="0"/>
        <w:ind w:firstLine="708"/>
        <w:jc w:val="both"/>
        <w:rPr>
          <w:rFonts w:ascii="Open Sans" w:hAnsi="Open Sans" w:cs="Open Sans"/>
          <w:b w:val="0"/>
          <w:bCs w:val="0"/>
          <w:color w:val="000000"/>
          <w:kern w:val="0"/>
          <w:sz w:val="24"/>
          <w:szCs w:val="24"/>
        </w:rPr>
      </w:pPr>
      <w:r w:rsidRPr="00D240C0">
        <w:rPr>
          <w:rFonts w:asciiTheme="majorHAnsi" w:hAnsiTheme="majorHAnsi" w:cstheme="majorHAnsi"/>
          <w:noProof/>
          <w:color w:val="C51A1B"/>
          <w:spacing w:val="15"/>
          <w:sz w:val="32"/>
          <w:szCs w:val="32"/>
        </w:rPr>
        <w:drawing>
          <wp:anchor distT="0" distB="0" distL="114300" distR="114300" simplePos="0" relativeHeight="251662336" behindDoc="0" locked="0" layoutInCell="1" allowOverlap="1" wp14:anchorId="1E7F58D3" wp14:editId="1F7F6F0C">
            <wp:simplePos x="0" y="0"/>
            <wp:positionH relativeFrom="column">
              <wp:posOffset>965200</wp:posOffset>
            </wp:positionH>
            <wp:positionV relativeFrom="paragraph">
              <wp:posOffset>1545590</wp:posOffset>
            </wp:positionV>
            <wp:extent cx="4133850" cy="2019300"/>
            <wp:effectExtent l="0" t="0" r="0" b="0"/>
            <wp:wrapTopAndBottom/>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133850" cy="2019300"/>
                    </a:xfrm>
                    <a:prstGeom prst="rect">
                      <a:avLst/>
                    </a:prstGeom>
                  </pic:spPr>
                </pic:pic>
              </a:graphicData>
            </a:graphic>
            <wp14:sizeRelH relativeFrom="margin">
              <wp14:pctWidth>0</wp14:pctWidth>
            </wp14:sizeRelH>
            <wp14:sizeRelV relativeFrom="margin">
              <wp14:pctHeight>0</wp14:pctHeight>
            </wp14:sizeRelV>
          </wp:anchor>
        </w:drawing>
      </w:r>
      <w:r w:rsidR="00AF4E21" w:rsidRPr="00D240C0">
        <w:rPr>
          <w:rFonts w:ascii="Open Sans" w:hAnsi="Open Sans" w:cs="Open Sans"/>
          <w:b w:val="0"/>
          <w:bCs w:val="0"/>
          <w:color w:val="000000"/>
          <w:kern w:val="0"/>
          <w:sz w:val="24"/>
          <w:szCs w:val="24"/>
        </w:rPr>
        <w:t xml:space="preserve">Túto otázku dostávam </w:t>
      </w:r>
      <w:r w:rsidR="00A677E8">
        <w:rPr>
          <w:rFonts w:ascii="Open Sans" w:hAnsi="Open Sans" w:cs="Open Sans"/>
          <w:b w:val="0"/>
          <w:bCs w:val="0"/>
          <w:color w:val="000000"/>
          <w:kern w:val="0"/>
          <w:sz w:val="24"/>
          <w:szCs w:val="24"/>
        </w:rPr>
        <w:t xml:space="preserve">už </w:t>
      </w:r>
      <w:r w:rsidR="00AF4E21" w:rsidRPr="00D240C0">
        <w:rPr>
          <w:rFonts w:ascii="Open Sans" w:hAnsi="Open Sans" w:cs="Open Sans"/>
          <w:b w:val="0"/>
          <w:bCs w:val="0"/>
          <w:color w:val="000000"/>
          <w:kern w:val="0"/>
          <w:sz w:val="24"/>
          <w:szCs w:val="24"/>
        </w:rPr>
        <w:t>niekoľko rokov. V poslednej dobe skôr</w:t>
      </w:r>
      <w:r w:rsidR="00A677E8">
        <w:rPr>
          <w:rFonts w:ascii="Open Sans" w:hAnsi="Open Sans" w:cs="Open Sans"/>
          <w:b w:val="0"/>
          <w:bCs w:val="0"/>
          <w:color w:val="000000"/>
          <w:kern w:val="0"/>
          <w:sz w:val="24"/>
          <w:szCs w:val="24"/>
        </w:rPr>
        <w:t>,</w:t>
      </w:r>
      <w:r w:rsidR="00AF4E21" w:rsidRPr="00D240C0">
        <w:rPr>
          <w:rFonts w:ascii="Open Sans" w:hAnsi="Open Sans" w:cs="Open Sans"/>
          <w:b w:val="0"/>
          <w:bCs w:val="0"/>
          <w:color w:val="000000"/>
          <w:kern w:val="0"/>
          <w:sz w:val="24"/>
          <w:szCs w:val="24"/>
        </w:rPr>
        <w:t xml:space="preserve"> či sa už ceny nehnuteľností konečne začnú prepadať. Ja situáciu vidím asi takto: z hry nám vypadlo lacné financovanie bývania a rovnako sa výrazne zhoršila dostupnosť úverov. Na druhej strane stále platí, že bytov je na Slovensku stále veľmi málo a prudko vzrástli ceny vstupov do výstavby (stavebné materiály)</w:t>
      </w:r>
      <w:r w:rsidR="0022020E" w:rsidRPr="00D240C0">
        <w:rPr>
          <w:rFonts w:ascii="Open Sans" w:hAnsi="Open Sans" w:cs="Open Sans"/>
          <w:b w:val="0"/>
          <w:bCs w:val="0"/>
          <w:color w:val="000000"/>
          <w:kern w:val="0"/>
          <w:sz w:val="24"/>
          <w:szCs w:val="24"/>
        </w:rPr>
        <w:t>, teda nové</w:t>
      </w:r>
      <w:r w:rsidR="0022020E" w:rsidRPr="00D240C0">
        <w:rPr>
          <w:rFonts w:ascii="Open Sans" w:hAnsi="Open Sans" w:cs="Open Sans"/>
          <w:color w:val="000000"/>
          <w:kern w:val="0"/>
          <w:sz w:val="24"/>
          <w:szCs w:val="24"/>
        </w:rPr>
        <w:t xml:space="preserve"> </w:t>
      </w:r>
      <w:r w:rsidR="0022020E" w:rsidRPr="00D240C0">
        <w:rPr>
          <w:rFonts w:ascii="Open Sans" w:hAnsi="Open Sans" w:cs="Open Sans"/>
          <w:b w:val="0"/>
          <w:bCs w:val="0"/>
          <w:color w:val="000000"/>
          <w:kern w:val="0"/>
          <w:sz w:val="24"/>
          <w:szCs w:val="24"/>
        </w:rPr>
        <w:t xml:space="preserve">nehnuteľnosti sa predávajú s podstatne vyššou cenou ako pred rokom či dvomi. Ja v tomto období </w:t>
      </w:r>
      <w:r w:rsidR="0022020E" w:rsidRPr="007D14EB">
        <w:rPr>
          <w:rFonts w:ascii="Open Sans" w:hAnsi="Open Sans" w:cs="Open Sans"/>
          <w:color w:val="000000"/>
          <w:kern w:val="0"/>
          <w:sz w:val="24"/>
          <w:szCs w:val="24"/>
        </w:rPr>
        <w:t>neočakávam prepad cien nehnuteľností</w:t>
      </w:r>
      <w:r w:rsidR="0022020E" w:rsidRPr="00D240C0">
        <w:rPr>
          <w:rFonts w:ascii="Open Sans" w:hAnsi="Open Sans" w:cs="Open Sans"/>
          <w:b w:val="0"/>
          <w:bCs w:val="0"/>
          <w:color w:val="000000"/>
          <w:kern w:val="0"/>
          <w:sz w:val="24"/>
          <w:szCs w:val="24"/>
        </w:rPr>
        <w:t xml:space="preserve">, </w:t>
      </w:r>
      <w:r w:rsidR="00712C48">
        <w:rPr>
          <w:rFonts w:ascii="Open Sans" w:hAnsi="Open Sans" w:cs="Open Sans"/>
          <w:b w:val="0"/>
          <w:bCs w:val="0"/>
          <w:color w:val="000000"/>
          <w:kern w:val="0"/>
          <w:sz w:val="24"/>
          <w:szCs w:val="24"/>
        </w:rPr>
        <w:t xml:space="preserve">obzvlášť </w:t>
      </w:r>
      <w:r w:rsidR="0022020E" w:rsidRPr="00D240C0">
        <w:rPr>
          <w:rFonts w:ascii="Open Sans" w:hAnsi="Open Sans" w:cs="Open Sans"/>
          <w:b w:val="0"/>
          <w:bCs w:val="0"/>
          <w:color w:val="000000"/>
          <w:kern w:val="0"/>
          <w:sz w:val="24"/>
          <w:szCs w:val="24"/>
        </w:rPr>
        <w:t xml:space="preserve">pri </w:t>
      </w:r>
      <w:r w:rsidR="000B64BF" w:rsidRPr="00D240C0">
        <w:rPr>
          <w:rFonts w:ascii="Open Sans" w:hAnsi="Open Sans" w:cs="Open Sans"/>
          <w:b w:val="0"/>
          <w:bCs w:val="0"/>
          <w:color w:val="000000"/>
          <w:kern w:val="0"/>
          <w:sz w:val="24"/>
          <w:szCs w:val="24"/>
        </w:rPr>
        <w:t>takejto</w:t>
      </w:r>
      <w:r w:rsidR="0022020E" w:rsidRPr="00D240C0">
        <w:rPr>
          <w:rFonts w:ascii="Open Sans" w:hAnsi="Open Sans" w:cs="Open Sans"/>
          <w:b w:val="0"/>
          <w:bCs w:val="0"/>
          <w:color w:val="000000"/>
          <w:kern w:val="0"/>
          <w:sz w:val="24"/>
          <w:szCs w:val="24"/>
        </w:rPr>
        <w:t xml:space="preserve"> </w:t>
      </w:r>
      <w:r w:rsidR="00712C48">
        <w:rPr>
          <w:rFonts w:ascii="Open Sans" w:hAnsi="Open Sans" w:cs="Open Sans"/>
          <w:b w:val="0"/>
          <w:bCs w:val="0"/>
          <w:color w:val="000000"/>
          <w:kern w:val="0"/>
          <w:sz w:val="24"/>
          <w:szCs w:val="24"/>
        </w:rPr>
        <w:t xml:space="preserve">vysokej </w:t>
      </w:r>
      <w:r w:rsidR="0022020E" w:rsidRPr="00D240C0">
        <w:rPr>
          <w:rFonts w:ascii="Open Sans" w:hAnsi="Open Sans" w:cs="Open Sans"/>
          <w:b w:val="0"/>
          <w:bCs w:val="0"/>
          <w:color w:val="000000"/>
          <w:kern w:val="0"/>
          <w:sz w:val="24"/>
          <w:szCs w:val="24"/>
        </w:rPr>
        <w:t xml:space="preserve">inflácii si to neviem dosť dobre </w:t>
      </w:r>
      <w:r w:rsidR="00AD5AA2" w:rsidRPr="00D240C0">
        <w:rPr>
          <w:rFonts w:ascii="Open Sans" w:hAnsi="Open Sans" w:cs="Open Sans"/>
          <w:b w:val="0"/>
          <w:bCs w:val="0"/>
          <w:color w:val="000000"/>
          <w:kern w:val="0"/>
          <w:sz w:val="24"/>
          <w:szCs w:val="24"/>
        </w:rPr>
        <w:t>predstaviť</w:t>
      </w:r>
      <w:r w:rsidR="0022020E" w:rsidRPr="00D240C0">
        <w:rPr>
          <w:rFonts w:ascii="Open Sans" w:hAnsi="Open Sans" w:cs="Open Sans"/>
          <w:b w:val="0"/>
          <w:bCs w:val="0"/>
          <w:color w:val="000000"/>
          <w:kern w:val="0"/>
          <w:sz w:val="24"/>
          <w:szCs w:val="24"/>
        </w:rPr>
        <w:t>….</w:t>
      </w:r>
    </w:p>
    <w:p w14:paraId="1FEB5E9C" w14:textId="77777777" w:rsidR="00A677E8" w:rsidRPr="00D240C0" w:rsidRDefault="00A677E8" w:rsidP="00F04297">
      <w:pPr>
        <w:pStyle w:val="Heading1"/>
        <w:spacing w:before="0" w:beforeAutospacing="0" w:after="0" w:afterAutospacing="0"/>
        <w:ind w:firstLine="708"/>
        <w:jc w:val="both"/>
        <w:rPr>
          <w:rFonts w:ascii="Open Sans" w:hAnsi="Open Sans" w:cs="Open Sans"/>
          <w:b w:val="0"/>
          <w:bCs w:val="0"/>
          <w:color w:val="000000"/>
          <w:kern w:val="0"/>
          <w:sz w:val="24"/>
          <w:szCs w:val="24"/>
        </w:rPr>
      </w:pPr>
    </w:p>
    <w:p w14:paraId="37704371" w14:textId="77777777" w:rsidR="00F04297" w:rsidRPr="00D240C0" w:rsidRDefault="00F04297" w:rsidP="00F04297">
      <w:pPr>
        <w:pStyle w:val="Heading1"/>
        <w:spacing w:before="0" w:beforeAutospacing="0" w:after="0" w:afterAutospacing="0"/>
        <w:jc w:val="both"/>
        <w:rPr>
          <w:rFonts w:ascii="Open Sans" w:hAnsi="Open Sans" w:cs="Open Sans"/>
          <w:b w:val="0"/>
          <w:bCs w:val="0"/>
          <w:i/>
          <w:iCs/>
          <w:color w:val="000000"/>
          <w:kern w:val="0"/>
          <w:sz w:val="20"/>
          <w:szCs w:val="20"/>
        </w:rPr>
      </w:pPr>
      <w:r w:rsidRPr="00D240C0">
        <w:rPr>
          <w:rFonts w:ascii="Open Sans" w:hAnsi="Open Sans" w:cs="Open Sans"/>
          <w:b w:val="0"/>
          <w:bCs w:val="0"/>
          <w:i/>
          <w:iCs/>
          <w:color w:val="000000"/>
          <w:kern w:val="0"/>
          <w:sz w:val="20"/>
          <w:szCs w:val="20"/>
        </w:rPr>
        <w:t xml:space="preserve">Obr. 1: Cena nehnuteľností na bývanie v SR v EUR. </w:t>
      </w:r>
      <w:r w:rsidRPr="00D240C0">
        <w:rPr>
          <w:rFonts w:ascii="Open Sans" w:hAnsi="Open Sans" w:cs="Open Sans"/>
          <w:b w:val="0"/>
          <w:bCs w:val="0"/>
          <w:i/>
          <w:iCs/>
          <w:color w:val="000000"/>
          <w:kern w:val="0"/>
          <w:sz w:val="20"/>
          <w:szCs w:val="20"/>
        </w:rPr>
        <w:tab/>
      </w:r>
      <w:r w:rsidRPr="00D240C0">
        <w:rPr>
          <w:rFonts w:ascii="Open Sans" w:hAnsi="Open Sans" w:cs="Open Sans"/>
          <w:b w:val="0"/>
          <w:bCs w:val="0"/>
          <w:i/>
          <w:iCs/>
          <w:color w:val="000000"/>
          <w:kern w:val="0"/>
          <w:sz w:val="20"/>
          <w:szCs w:val="20"/>
        </w:rPr>
        <w:tab/>
      </w:r>
      <w:r w:rsidRPr="00D240C0">
        <w:rPr>
          <w:rFonts w:ascii="Open Sans" w:hAnsi="Open Sans" w:cs="Open Sans"/>
          <w:b w:val="0"/>
          <w:bCs w:val="0"/>
          <w:i/>
          <w:iCs/>
          <w:color w:val="000000"/>
          <w:kern w:val="0"/>
          <w:sz w:val="20"/>
          <w:szCs w:val="20"/>
        </w:rPr>
        <w:tab/>
        <w:t>Zdroj: nbs.sk</w:t>
      </w:r>
    </w:p>
    <w:p w14:paraId="580AF545" w14:textId="77777777" w:rsidR="00F04297" w:rsidRPr="00D240C0" w:rsidRDefault="00F04297" w:rsidP="003D79FA">
      <w:pPr>
        <w:pStyle w:val="Heading1"/>
        <w:spacing w:before="0" w:beforeAutospacing="0" w:after="0" w:afterAutospacing="0"/>
        <w:ind w:firstLine="708"/>
        <w:jc w:val="both"/>
        <w:rPr>
          <w:rFonts w:ascii="Open Sans" w:hAnsi="Open Sans" w:cs="Open Sans"/>
          <w:b w:val="0"/>
          <w:bCs w:val="0"/>
          <w:color w:val="000000"/>
          <w:kern w:val="0"/>
          <w:sz w:val="24"/>
          <w:szCs w:val="24"/>
        </w:rPr>
      </w:pPr>
    </w:p>
    <w:p w14:paraId="597DA8BF" w14:textId="1C040B9E" w:rsidR="003D79FA" w:rsidRDefault="003D79FA" w:rsidP="003D79FA">
      <w:pPr>
        <w:pStyle w:val="Heading1"/>
        <w:spacing w:before="0" w:beforeAutospacing="0" w:after="0" w:afterAutospacing="0"/>
        <w:ind w:firstLine="708"/>
        <w:jc w:val="both"/>
        <w:rPr>
          <w:rFonts w:ascii="Open Sans" w:hAnsi="Open Sans" w:cs="Open Sans"/>
          <w:b w:val="0"/>
          <w:bCs w:val="0"/>
          <w:color w:val="000000"/>
          <w:kern w:val="0"/>
          <w:sz w:val="24"/>
          <w:szCs w:val="24"/>
        </w:rPr>
      </w:pPr>
      <w:r w:rsidRPr="00D240C0">
        <w:rPr>
          <w:rFonts w:ascii="Open Sans" w:hAnsi="Open Sans" w:cs="Open Sans"/>
          <w:b w:val="0"/>
          <w:bCs w:val="0"/>
          <w:color w:val="000000"/>
          <w:kern w:val="0"/>
          <w:sz w:val="24"/>
          <w:szCs w:val="24"/>
        </w:rPr>
        <w:t xml:space="preserve">Za pomerne krátke obdobie narástli ceny nehnuteľností o 50%. To pravdepodobne spôsobilo, že </w:t>
      </w:r>
      <w:r w:rsidR="006E140F">
        <w:rPr>
          <w:rFonts w:ascii="Open Sans" w:hAnsi="Open Sans" w:cs="Open Sans"/>
          <w:b w:val="0"/>
          <w:bCs w:val="0"/>
          <w:color w:val="000000"/>
          <w:kern w:val="0"/>
          <w:sz w:val="24"/>
          <w:szCs w:val="24"/>
        </w:rPr>
        <w:t xml:space="preserve">sa </w:t>
      </w:r>
      <w:r w:rsidRPr="00D240C0">
        <w:rPr>
          <w:rFonts w:ascii="Open Sans" w:hAnsi="Open Sans" w:cs="Open Sans"/>
          <w:b w:val="0"/>
          <w:bCs w:val="0"/>
          <w:color w:val="000000"/>
          <w:kern w:val="0"/>
          <w:sz w:val="24"/>
          <w:szCs w:val="24"/>
        </w:rPr>
        <w:t xml:space="preserve">Vaša </w:t>
      </w:r>
      <w:r w:rsidRPr="00490C23">
        <w:rPr>
          <w:rFonts w:ascii="Open Sans" w:hAnsi="Open Sans" w:cs="Open Sans"/>
          <w:color w:val="000000"/>
          <w:kern w:val="0"/>
          <w:sz w:val="24"/>
          <w:szCs w:val="24"/>
        </w:rPr>
        <w:t xml:space="preserve">nehnuteľnosť stala </w:t>
      </w:r>
      <w:proofErr w:type="spellStart"/>
      <w:r w:rsidRPr="00490C23">
        <w:rPr>
          <w:rFonts w:ascii="Open Sans" w:hAnsi="Open Sans" w:cs="Open Sans"/>
          <w:color w:val="000000"/>
          <w:kern w:val="0"/>
          <w:sz w:val="24"/>
          <w:szCs w:val="24"/>
        </w:rPr>
        <w:t>podpoistenou</w:t>
      </w:r>
      <w:proofErr w:type="spellEnd"/>
      <w:r w:rsidRPr="00D240C0">
        <w:rPr>
          <w:rFonts w:ascii="Open Sans" w:hAnsi="Open Sans" w:cs="Open Sans"/>
          <w:b w:val="0"/>
          <w:bCs w:val="0"/>
          <w:color w:val="000000"/>
          <w:kern w:val="0"/>
          <w:sz w:val="24"/>
          <w:szCs w:val="24"/>
        </w:rPr>
        <w:t xml:space="preserve"> (je poistená na nízku poistnú sumu), a poisťovňa Vám teda môže pri poistnej udalosti krátiť poistné plnenie. </w:t>
      </w:r>
      <w:r w:rsidR="007D14EB">
        <w:rPr>
          <w:rFonts w:ascii="Open Sans" w:hAnsi="Open Sans" w:cs="Open Sans"/>
          <w:b w:val="0"/>
          <w:bCs w:val="0"/>
          <w:color w:val="000000"/>
          <w:kern w:val="0"/>
          <w:sz w:val="24"/>
          <w:szCs w:val="24"/>
        </w:rPr>
        <w:t xml:space="preserve">Považujem preto za </w:t>
      </w:r>
      <w:r w:rsidR="007D14EB" w:rsidRPr="00D240C0">
        <w:rPr>
          <w:rFonts w:ascii="Open Sans" w:hAnsi="Open Sans" w:cs="Open Sans"/>
          <w:b w:val="0"/>
          <w:bCs w:val="0"/>
          <w:color w:val="000000"/>
          <w:kern w:val="0"/>
          <w:sz w:val="24"/>
          <w:szCs w:val="24"/>
        </w:rPr>
        <w:t xml:space="preserve">dôležité skontrolovať výšku poistného krytia na </w:t>
      </w:r>
      <w:r w:rsidR="009013AE">
        <w:rPr>
          <w:rFonts w:ascii="Open Sans" w:hAnsi="Open Sans" w:cs="Open Sans"/>
          <w:b w:val="0"/>
          <w:bCs w:val="0"/>
          <w:color w:val="000000"/>
          <w:kern w:val="0"/>
          <w:sz w:val="24"/>
          <w:szCs w:val="24"/>
        </w:rPr>
        <w:t xml:space="preserve">Vašej </w:t>
      </w:r>
      <w:r w:rsidR="007D14EB" w:rsidRPr="00D240C0">
        <w:rPr>
          <w:rFonts w:ascii="Open Sans" w:hAnsi="Open Sans" w:cs="Open Sans"/>
          <w:b w:val="0"/>
          <w:bCs w:val="0"/>
          <w:color w:val="000000"/>
          <w:kern w:val="0"/>
          <w:sz w:val="24"/>
          <w:szCs w:val="24"/>
        </w:rPr>
        <w:t xml:space="preserve">nehnuteľnosti i domácnosti. </w:t>
      </w:r>
    </w:p>
    <w:p w14:paraId="4910FF02" w14:textId="77777777" w:rsidR="007D14EB" w:rsidRPr="00D240C0" w:rsidRDefault="007D14EB" w:rsidP="003D79FA">
      <w:pPr>
        <w:pStyle w:val="Heading1"/>
        <w:spacing w:before="0" w:beforeAutospacing="0" w:after="0" w:afterAutospacing="0"/>
        <w:ind w:firstLine="708"/>
        <w:jc w:val="both"/>
        <w:rPr>
          <w:rFonts w:ascii="Open Sans" w:hAnsi="Open Sans" w:cs="Open Sans"/>
          <w:b w:val="0"/>
          <w:bCs w:val="0"/>
          <w:color w:val="000000"/>
          <w:kern w:val="0"/>
          <w:sz w:val="24"/>
          <w:szCs w:val="24"/>
        </w:rPr>
      </w:pPr>
    </w:p>
    <w:p w14:paraId="2222E745" w14:textId="77777777" w:rsidR="0022020E" w:rsidRPr="00D240C0" w:rsidRDefault="0022020E" w:rsidP="0022020E">
      <w:pPr>
        <w:spacing w:after="0" w:line="240" w:lineRule="auto"/>
        <w:ind w:left="2124" w:firstLine="708"/>
        <w:jc w:val="both"/>
        <w:rPr>
          <w:rFonts w:asciiTheme="majorHAnsi" w:hAnsiTheme="majorHAnsi" w:cstheme="majorHAnsi"/>
          <w:b/>
          <w:smallCaps/>
          <w:color w:val="538135" w:themeColor="accent6" w:themeShade="BF"/>
          <w:sz w:val="32"/>
          <w:szCs w:val="32"/>
        </w:rPr>
      </w:pPr>
      <w:r w:rsidRPr="00D240C0">
        <w:rPr>
          <w:rFonts w:asciiTheme="majorHAnsi" w:hAnsiTheme="majorHAnsi" w:cstheme="majorHAnsi"/>
          <w:b/>
          <w:smallCaps/>
          <w:color w:val="538135" w:themeColor="accent6" w:themeShade="BF"/>
          <w:sz w:val="32"/>
          <w:szCs w:val="32"/>
        </w:rPr>
        <w:lastRenderedPageBreak/>
        <w:t>SPORENIE / INVESTOVANIE</w:t>
      </w:r>
    </w:p>
    <w:p w14:paraId="300F050E" w14:textId="76D3E377" w:rsidR="0022020E" w:rsidRPr="00D240C0" w:rsidRDefault="0022020E" w:rsidP="00D33DDE">
      <w:pPr>
        <w:pStyle w:val="Heading1"/>
        <w:spacing w:before="0" w:beforeAutospacing="0" w:after="0" w:afterAutospacing="0" w:line="500" w:lineRule="atLeast"/>
        <w:rPr>
          <w:rFonts w:asciiTheme="majorHAnsi" w:hAnsiTheme="majorHAnsi" w:cstheme="majorHAnsi"/>
          <w:color w:val="C51A1B"/>
          <w:spacing w:val="15"/>
          <w:sz w:val="32"/>
          <w:szCs w:val="32"/>
        </w:rPr>
      </w:pPr>
      <w:r w:rsidRPr="00D240C0">
        <w:rPr>
          <w:rFonts w:asciiTheme="majorHAnsi" w:hAnsiTheme="majorHAnsi" w:cstheme="majorHAnsi"/>
          <w:color w:val="C51A1B"/>
          <w:spacing w:val="15"/>
          <w:sz w:val="32"/>
          <w:szCs w:val="32"/>
        </w:rPr>
        <w:t>Inflácia čoraz viac požiera úspory</w:t>
      </w:r>
      <w:r w:rsidR="00A677E8">
        <w:rPr>
          <w:rFonts w:asciiTheme="majorHAnsi" w:hAnsiTheme="majorHAnsi" w:cstheme="majorHAnsi"/>
          <w:color w:val="C51A1B"/>
          <w:spacing w:val="15"/>
          <w:sz w:val="32"/>
          <w:szCs w:val="32"/>
        </w:rPr>
        <w:t>.</w:t>
      </w:r>
    </w:p>
    <w:p w14:paraId="48B2E3A6" w14:textId="598EECE1" w:rsidR="00E4193B" w:rsidRPr="00D240C0" w:rsidRDefault="00310666" w:rsidP="00462B8B">
      <w:pPr>
        <w:pStyle w:val="Heading1"/>
        <w:spacing w:before="0" w:beforeAutospacing="0" w:after="0" w:afterAutospacing="0"/>
        <w:ind w:firstLine="708"/>
        <w:jc w:val="both"/>
        <w:rPr>
          <w:rFonts w:ascii="Open Sans" w:hAnsi="Open Sans" w:cs="Open Sans"/>
          <w:b w:val="0"/>
          <w:bCs w:val="0"/>
          <w:color w:val="000000"/>
          <w:kern w:val="0"/>
          <w:sz w:val="24"/>
          <w:szCs w:val="24"/>
        </w:rPr>
      </w:pPr>
      <w:r w:rsidRPr="00D240C0">
        <w:rPr>
          <w:rFonts w:ascii="Open Sans" w:hAnsi="Open Sans" w:cs="Open Sans"/>
          <w:b w:val="0"/>
          <w:bCs w:val="0"/>
          <w:color w:val="000000"/>
          <w:kern w:val="0"/>
          <w:sz w:val="24"/>
          <w:szCs w:val="24"/>
        </w:rPr>
        <w:t>Inflácia na Slovensku dosiahla rekordných 13,</w:t>
      </w:r>
      <w:r w:rsidR="00462B8B" w:rsidRPr="00D240C0">
        <w:rPr>
          <w:rFonts w:ascii="Open Sans" w:hAnsi="Open Sans" w:cs="Open Sans"/>
          <w:b w:val="0"/>
          <w:bCs w:val="0"/>
          <w:color w:val="000000"/>
          <w:kern w:val="0"/>
          <w:sz w:val="24"/>
          <w:szCs w:val="24"/>
        </w:rPr>
        <w:t>4</w:t>
      </w:r>
      <w:r w:rsidRPr="00D240C0">
        <w:rPr>
          <w:rFonts w:ascii="Open Sans" w:hAnsi="Open Sans" w:cs="Open Sans"/>
          <w:b w:val="0"/>
          <w:bCs w:val="0"/>
          <w:color w:val="000000"/>
          <w:kern w:val="0"/>
          <w:sz w:val="24"/>
          <w:szCs w:val="24"/>
        </w:rPr>
        <w:t>%, v Eurozóne je to</w:t>
      </w:r>
      <w:r w:rsidR="00462B8B" w:rsidRPr="00D240C0">
        <w:rPr>
          <w:rFonts w:ascii="Open Sans" w:hAnsi="Open Sans" w:cs="Open Sans"/>
          <w:b w:val="0"/>
          <w:bCs w:val="0"/>
          <w:color w:val="000000"/>
          <w:kern w:val="0"/>
          <w:sz w:val="24"/>
          <w:szCs w:val="24"/>
        </w:rPr>
        <w:t xml:space="preserve"> 9,1%. </w:t>
      </w:r>
      <w:r w:rsidRPr="00D240C0">
        <w:rPr>
          <w:rFonts w:ascii="Open Sans" w:hAnsi="Open Sans" w:cs="Open Sans"/>
          <w:b w:val="0"/>
          <w:bCs w:val="0"/>
          <w:color w:val="000000"/>
          <w:kern w:val="0"/>
          <w:sz w:val="24"/>
          <w:szCs w:val="24"/>
        </w:rPr>
        <w:t xml:space="preserve"> Na Slovensku najviac zdraželi </w:t>
      </w:r>
      <w:r w:rsidR="00AD5AA2" w:rsidRPr="00D240C0">
        <w:rPr>
          <w:rFonts w:ascii="Open Sans" w:hAnsi="Open Sans" w:cs="Open Sans"/>
          <w:b w:val="0"/>
          <w:bCs w:val="0"/>
          <w:color w:val="000000"/>
          <w:kern w:val="0"/>
          <w:sz w:val="24"/>
          <w:szCs w:val="24"/>
        </w:rPr>
        <w:t>potraviny</w:t>
      </w:r>
      <w:r w:rsidRPr="00D240C0">
        <w:rPr>
          <w:rFonts w:ascii="Open Sans" w:hAnsi="Open Sans" w:cs="Open Sans"/>
          <w:b w:val="0"/>
          <w:bCs w:val="0"/>
          <w:color w:val="000000"/>
          <w:kern w:val="0"/>
          <w:sz w:val="24"/>
          <w:szCs w:val="24"/>
        </w:rPr>
        <w:t xml:space="preserve"> – o 2</w:t>
      </w:r>
      <w:r w:rsidR="00462B8B" w:rsidRPr="00D240C0">
        <w:rPr>
          <w:rFonts w:ascii="Open Sans" w:hAnsi="Open Sans" w:cs="Open Sans"/>
          <w:b w:val="0"/>
          <w:bCs w:val="0"/>
          <w:color w:val="000000"/>
          <w:kern w:val="0"/>
          <w:sz w:val="24"/>
          <w:szCs w:val="24"/>
        </w:rPr>
        <w:t>1</w:t>
      </w:r>
      <w:r w:rsidRPr="00D240C0">
        <w:rPr>
          <w:rFonts w:ascii="Open Sans" w:hAnsi="Open Sans" w:cs="Open Sans"/>
          <w:b w:val="0"/>
          <w:bCs w:val="0"/>
          <w:color w:val="000000"/>
          <w:kern w:val="0"/>
          <w:sz w:val="24"/>
          <w:szCs w:val="24"/>
        </w:rPr>
        <w:t xml:space="preserve">%, nealko nápoje – o 10% a náklady na bývanie – o 16%. </w:t>
      </w:r>
      <w:r w:rsidR="00241518" w:rsidRPr="00D240C0">
        <w:rPr>
          <w:rFonts w:ascii="Open Sans" w:hAnsi="Open Sans" w:cs="Open Sans"/>
          <w:b w:val="0"/>
          <w:bCs w:val="0"/>
          <w:color w:val="000000"/>
          <w:kern w:val="0"/>
          <w:sz w:val="24"/>
          <w:szCs w:val="24"/>
        </w:rPr>
        <w:t xml:space="preserve">Inflácia čoraz agresívnejšie </w:t>
      </w:r>
      <w:r w:rsidR="00241518" w:rsidRPr="00490C23">
        <w:rPr>
          <w:rFonts w:ascii="Open Sans" w:hAnsi="Open Sans" w:cs="Open Sans"/>
          <w:color w:val="000000"/>
          <w:kern w:val="0"/>
          <w:sz w:val="24"/>
          <w:szCs w:val="24"/>
        </w:rPr>
        <w:t xml:space="preserve">požiera naše </w:t>
      </w:r>
      <w:r w:rsidR="00537249" w:rsidRPr="00490C23">
        <w:rPr>
          <w:rFonts w:ascii="Open Sans" w:hAnsi="Open Sans" w:cs="Open Sans"/>
          <w:color w:val="000000"/>
          <w:kern w:val="0"/>
          <w:sz w:val="24"/>
          <w:szCs w:val="24"/>
        </w:rPr>
        <w:t>úspory</w:t>
      </w:r>
      <w:r w:rsidR="00241518" w:rsidRPr="00D240C0">
        <w:rPr>
          <w:rFonts w:ascii="Open Sans" w:hAnsi="Open Sans" w:cs="Open Sans"/>
          <w:b w:val="0"/>
          <w:bCs w:val="0"/>
          <w:color w:val="000000"/>
          <w:kern w:val="0"/>
          <w:sz w:val="24"/>
          <w:szCs w:val="24"/>
        </w:rPr>
        <w:t xml:space="preserve">. NBS naďalej upozorňuje, že Slováci </w:t>
      </w:r>
      <w:r w:rsidR="00462B8B" w:rsidRPr="00D240C0">
        <w:rPr>
          <w:rFonts w:ascii="Open Sans" w:hAnsi="Open Sans" w:cs="Open Sans"/>
          <w:b w:val="0"/>
          <w:bCs w:val="0"/>
          <w:color w:val="000000"/>
          <w:kern w:val="0"/>
          <w:sz w:val="24"/>
          <w:szCs w:val="24"/>
        </w:rPr>
        <w:t>stále</w:t>
      </w:r>
      <w:r w:rsidR="00241518" w:rsidRPr="00D240C0">
        <w:rPr>
          <w:rFonts w:ascii="Open Sans" w:hAnsi="Open Sans" w:cs="Open Sans"/>
          <w:b w:val="0"/>
          <w:bCs w:val="0"/>
          <w:color w:val="000000"/>
          <w:kern w:val="0"/>
          <w:sz w:val="24"/>
          <w:szCs w:val="24"/>
        </w:rPr>
        <w:t xml:space="preserve"> držia enormné množstvo EUR na bankových účtoch. Podľa info</w:t>
      </w:r>
      <w:r w:rsidR="00131F5F">
        <w:rPr>
          <w:rFonts w:ascii="Open Sans" w:hAnsi="Open Sans" w:cs="Open Sans"/>
          <w:b w:val="0"/>
          <w:bCs w:val="0"/>
          <w:color w:val="000000"/>
          <w:kern w:val="0"/>
          <w:sz w:val="24"/>
          <w:szCs w:val="24"/>
        </w:rPr>
        <w:t>rmácií</w:t>
      </w:r>
      <w:r w:rsidR="00241518" w:rsidRPr="00D240C0">
        <w:rPr>
          <w:rFonts w:ascii="Open Sans" w:hAnsi="Open Sans" w:cs="Open Sans"/>
          <w:b w:val="0"/>
          <w:bCs w:val="0"/>
          <w:color w:val="000000"/>
          <w:kern w:val="0"/>
          <w:sz w:val="24"/>
          <w:szCs w:val="24"/>
        </w:rPr>
        <w:t xml:space="preserve"> z posledného obdobia je to na úrovni cca 40 mld</w:t>
      </w:r>
      <w:r w:rsidR="002000FD" w:rsidRPr="00D240C0">
        <w:rPr>
          <w:rFonts w:ascii="Open Sans" w:hAnsi="Open Sans" w:cs="Open Sans"/>
          <w:b w:val="0"/>
          <w:bCs w:val="0"/>
          <w:color w:val="000000"/>
          <w:kern w:val="0"/>
          <w:sz w:val="24"/>
          <w:szCs w:val="24"/>
        </w:rPr>
        <w:t>.</w:t>
      </w:r>
      <w:r w:rsidR="00241518" w:rsidRPr="00D240C0">
        <w:rPr>
          <w:rFonts w:ascii="Open Sans" w:hAnsi="Open Sans" w:cs="Open Sans"/>
          <w:b w:val="0"/>
          <w:bCs w:val="0"/>
          <w:color w:val="000000"/>
          <w:kern w:val="0"/>
          <w:sz w:val="24"/>
          <w:szCs w:val="24"/>
        </w:rPr>
        <w:t xml:space="preserve"> EUR. </w:t>
      </w:r>
      <w:r w:rsidR="008B5276" w:rsidRPr="00D240C0">
        <w:rPr>
          <w:rFonts w:ascii="Open Sans" w:hAnsi="Open Sans" w:cs="Open Sans"/>
          <w:b w:val="0"/>
          <w:bCs w:val="0"/>
          <w:color w:val="000000"/>
          <w:kern w:val="0"/>
          <w:sz w:val="24"/>
          <w:szCs w:val="24"/>
        </w:rPr>
        <w:t xml:space="preserve"> Priemerný čistý finančný majetok Slováka je </w:t>
      </w:r>
      <w:r w:rsidR="00462B8B" w:rsidRPr="00D240C0">
        <w:rPr>
          <w:rFonts w:ascii="Open Sans" w:hAnsi="Open Sans" w:cs="Open Sans"/>
          <w:b w:val="0"/>
          <w:bCs w:val="0"/>
          <w:color w:val="000000"/>
          <w:kern w:val="0"/>
          <w:sz w:val="24"/>
          <w:szCs w:val="24"/>
        </w:rPr>
        <w:t xml:space="preserve">cca </w:t>
      </w:r>
      <w:r w:rsidR="008B5276" w:rsidRPr="00D240C0">
        <w:rPr>
          <w:rFonts w:ascii="Open Sans" w:hAnsi="Open Sans" w:cs="Open Sans"/>
          <w:b w:val="0"/>
          <w:bCs w:val="0"/>
          <w:color w:val="000000"/>
          <w:kern w:val="0"/>
          <w:sz w:val="24"/>
          <w:szCs w:val="24"/>
        </w:rPr>
        <w:t>7 5</w:t>
      </w:r>
      <w:r w:rsidR="00462B8B" w:rsidRPr="00D240C0">
        <w:rPr>
          <w:rFonts w:ascii="Open Sans" w:hAnsi="Open Sans" w:cs="Open Sans"/>
          <w:b w:val="0"/>
          <w:bCs w:val="0"/>
          <w:color w:val="000000"/>
          <w:kern w:val="0"/>
          <w:sz w:val="24"/>
          <w:szCs w:val="24"/>
        </w:rPr>
        <w:t>00</w:t>
      </w:r>
      <w:r w:rsidR="008B5276" w:rsidRPr="00D240C0">
        <w:rPr>
          <w:rFonts w:ascii="Open Sans" w:hAnsi="Open Sans" w:cs="Open Sans"/>
          <w:b w:val="0"/>
          <w:bCs w:val="0"/>
          <w:color w:val="000000"/>
          <w:kern w:val="0"/>
          <w:sz w:val="24"/>
          <w:szCs w:val="24"/>
        </w:rPr>
        <w:t xml:space="preserve"> </w:t>
      </w:r>
      <w:r w:rsidR="002000FD" w:rsidRPr="00D240C0">
        <w:rPr>
          <w:rFonts w:ascii="Open Sans" w:hAnsi="Open Sans" w:cs="Open Sans"/>
          <w:b w:val="0"/>
          <w:bCs w:val="0"/>
          <w:color w:val="000000"/>
          <w:kern w:val="0"/>
          <w:sz w:val="24"/>
          <w:szCs w:val="24"/>
        </w:rPr>
        <w:t>EUR</w:t>
      </w:r>
      <w:r w:rsidR="008B5276" w:rsidRPr="00D240C0">
        <w:rPr>
          <w:rFonts w:ascii="Open Sans" w:hAnsi="Open Sans" w:cs="Open Sans"/>
          <w:b w:val="0"/>
          <w:bCs w:val="0"/>
          <w:color w:val="000000"/>
          <w:kern w:val="0"/>
          <w:sz w:val="24"/>
          <w:szCs w:val="24"/>
        </w:rPr>
        <w:t xml:space="preserve">. </w:t>
      </w:r>
      <w:r w:rsidR="00537249" w:rsidRPr="00D240C0">
        <w:rPr>
          <w:rFonts w:ascii="Open Sans" w:hAnsi="Open Sans" w:cs="Open Sans"/>
          <w:b w:val="0"/>
          <w:bCs w:val="0"/>
          <w:color w:val="000000"/>
          <w:kern w:val="0"/>
          <w:sz w:val="24"/>
          <w:szCs w:val="24"/>
        </w:rPr>
        <w:t xml:space="preserve">Ten sa však pri dnešnej inflácii </w:t>
      </w:r>
      <w:r w:rsidR="00241518" w:rsidRPr="00D240C0">
        <w:rPr>
          <w:rFonts w:ascii="Open Sans" w:hAnsi="Open Sans" w:cs="Open Sans"/>
          <w:b w:val="0"/>
          <w:bCs w:val="0"/>
          <w:color w:val="000000"/>
          <w:kern w:val="0"/>
          <w:sz w:val="24"/>
          <w:szCs w:val="24"/>
        </w:rPr>
        <w:t>znehodnocuje šialene rýchlo – za 3 roky takejto inflácie sa znehodnotí na</w:t>
      </w:r>
      <w:r w:rsidR="00462B8B" w:rsidRPr="00D240C0">
        <w:rPr>
          <w:rFonts w:ascii="Open Sans" w:hAnsi="Open Sans" w:cs="Open Sans"/>
          <w:b w:val="0"/>
          <w:bCs w:val="0"/>
          <w:color w:val="000000"/>
          <w:kern w:val="0"/>
          <w:sz w:val="24"/>
          <w:szCs w:val="24"/>
        </w:rPr>
        <w:t xml:space="preserve"> menej ako 5.000 EUR... Ak máte </w:t>
      </w:r>
      <w:r w:rsidR="0089232F" w:rsidRPr="00D240C0">
        <w:rPr>
          <w:rFonts w:ascii="Open Sans" w:hAnsi="Open Sans" w:cs="Open Sans"/>
          <w:b w:val="0"/>
          <w:bCs w:val="0"/>
          <w:color w:val="000000"/>
          <w:kern w:val="0"/>
          <w:sz w:val="24"/>
          <w:szCs w:val="24"/>
        </w:rPr>
        <w:t xml:space="preserve">stále </w:t>
      </w:r>
      <w:r w:rsidR="00462B8B" w:rsidRPr="00D240C0">
        <w:rPr>
          <w:rFonts w:ascii="Open Sans" w:hAnsi="Open Sans" w:cs="Open Sans"/>
          <w:b w:val="0"/>
          <w:bCs w:val="0"/>
          <w:color w:val="000000"/>
          <w:kern w:val="0"/>
          <w:sz w:val="24"/>
          <w:szCs w:val="24"/>
        </w:rPr>
        <w:t xml:space="preserve">významnú čiastku na bankových účtoch alebo na účtoch bez zmysluplného zhodnotenia, neváhajte ma kontaktovať. </w:t>
      </w:r>
    </w:p>
    <w:p w14:paraId="0935F0E4" w14:textId="70EA88CA" w:rsidR="00842DD7" w:rsidRPr="00D240C0" w:rsidRDefault="00842DD7" w:rsidP="00D33DDE">
      <w:pPr>
        <w:pStyle w:val="Heading1"/>
        <w:spacing w:before="0" w:beforeAutospacing="0" w:after="0" w:afterAutospacing="0" w:line="500" w:lineRule="atLeast"/>
        <w:rPr>
          <w:rFonts w:asciiTheme="majorHAnsi" w:hAnsiTheme="majorHAnsi" w:cstheme="majorHAnsi"/>
          <w:color w:val="C51A1B"/>
          <w:spacing w:val="15"/>
          <w:sz w:val="32"/>
          <w:szCs w:val="32"/>
        </w:rPr>
      </w:pPr>
      <w:r w:rsidRPr="00D240C0">
        <w:rPr>
          <w:rFonts w:asciiTheme="majorHAnsi" w:hAnsiTheme="majorHAnsi" w:cstheme="majorHAnsi"/>
          <w:color w:val="C51A1B"/>
          <w:spacing w:val="15"/>
          <w:sz w:val="32"/>
          <w:szCs w:val="32"/>
        </w:rPr>
        <w:t>Sme pripravení na horšie časy?</w:t>
      </w:r>
    </w:p>
    <w:p w14:paraId="6FD6A091" w14:textId="6155A316" w:rsidR="007726E1" w:rsidRPr="00D240C0" w:rsidRDefault="007726E1" w:rsidP="00462B8B">
      <w:pPr>
        <w:pStyle w:val="Heading1"/>
        <w:spacing w:before="0" w:beforeAutospacing="0" w:after="0" w:afterAutospacing="0"/>
        <w:ind w:firstLine="708"/>
        <w:jc w:val="both"/>
        <w:rPr>
          <w:rFonts w:ascii="Open Sans" w:hAnsi="Open Sans" w:cs="Open Sans"/>
          <w:b w:val="0"/>
          <w:bCs w:val="0"/>
          <w:color w:val="000000"/>
          <w:kern w:val="0"/>
          <w:sz w:val="24"/>
          <w:szCs w:val="24"/>
        </w:rPr>
      </w:pPr>
      <w:r w:rsidRPr="00D240C0">
        <w:rPr>
          <w:rFonts w:ascii="Open Sans" w:hAnsi="Open Sans" w:cs="Open Sans"/>
          <w:b w:val="0"/>
          <w:bCs w:val="0"/>
          <w:color w:val="000000"/>
          <w:kern w:val="0"/>
          <w:sz w:val="24"/>
          <w:szCs w:val="24"/>
        </w:rPr>
        <w:t xml:space="preserve">V blízkej budúcnosti nás čaká mimoriadne vysoká inflácia (nie, nespadne na 2% po pár mesiacoch), mimoriadne vysoké ceny energií </w:t>
      </w:r>
      <w:r w:rsidR="008874E9" w:rsidRPr="00D240C0">
        <w:rPr>
          <w:rFonts w:ascii="Open Sans" w:hAnsi="Open Sans" w:cs="Open Sans"/>
          <w:b w:val="0"/>
          <w:bCs w:val="0"/>
          <w:color w:val="000000"/>
          <w:kern w:val="0"/>
          <w:sz w:val="24"/>
          <w:szCs w:val="24"/>
        </w:rPr>
        <w:t xml:space="preserve">a </w:t>
      </w:r>
      <w:r w:rsidRPr="00D240C0">
        <w:rPr>
          <w:rFonts w:ascii="Open Sans" w:hAnsi="Open Sans" w:cs="Open Sans"/>
          <w:b w:val="0"/>
          <w:bCs w:val="0"/>
          <w:color w:val="000000"/>
          <w:kern w:val="0"/>
          <w:sz w:val="24"/>
          <w:szCs w:val="24"/>
        </w:rPr>
        <w:t xml:space="preserve">recesia – a to </w:t>
      </w:r>
      <w:r w:rsidR="00462B8B" w:rsidRPr="00D240C0">
        <w:rPr>
          <w:rFonts w:ascii="Open Sans" w:hAnsi="Open Sans" w:cs="Open Sans"/>
          <w:b w:val="0"/>
          <w:bCs w:val="0"/>
          <w:color w:val="000000"/>
          <w:kern w:val="0"/>
          <w:sz w:val="24"/>
          <w:szCs w:val="24"/>
        </w:rPr>
        <w:t xml:space="preserve">bude </w:t>
      </w:r>
      <w:r w:rsidRPr="00D240C0">
        <w:rPr>
          <w:rFonts w:ascii="Open Sans" w:hAnsi="Open Sans" w:cs="Open Sans"/>
          <w:b w:val="0"/>
          <w:bCs w:val="0"/>
          <w:color w:val="000000"/>
          <w:kern w:val="0"/>
          <w:sz w:val="24"/>
          <w:szCs w:val="24"/>
        </w:rPr>
        <w:t xml:space="preserve">pravdepodobne </w:t>
      </w:r>
      <w:r w:rsidR="00462B8B" w:rsidRPr="00D240C0">
        <w:rPr>
          <w:rFonts w:ascii="Open Sans" w:hAnsi="Open Sans" w:cs="Open Sans"/>
          <w:b w:val="0"/>
          <w:bCs w:val="0"/>
          <w:color w:val="000000"/>
          <w:kern w:val="0"/>
          <w:sz w:val="24"/>
          <w:szCs w:val="24"/>
        </w:rPr>
        <w:t xml:space="preserve">našou realitou </w:t>
      </w:r>
      <w:r w:rsidRPr="00D240C0">
        <w:rPr>
          <w:rFonts w:ascii="Open Sans" w:hAnsi="Open Sans" w:cs="Open Sans"/>
          <w:b w:val="0"/>
          <w:bCs w:val="0"/>
          <w:color w:val="000000"/>
          <w:kern w:val="0"/>
          <w:sz w:val="24"/>
          <w:szCs w:val="24"/>
        </w:rPr>
        <w:t xml:space="preserve">po dobu niekoľkých rokov. Preto je teraz veľmi dôležité, aby naše rodiny mali vybudovanú krátkodobú rezervu. </w:t>
      </w:r>
    </w:p>
    <w:p w14:paraId="574D1292" w14:textId="67FDA9CE" w:rsidR="00462B8B" w:rsidRPr="00D240C0" w:rsidRDefault="00826490" w:rsidP="00886E33">
      <w:pPr>
        <w:pStyle w:val="Heading1"/>
        <w:spacing w:before="0" w:beforeAutospacing="0" w:after="0" w:afterAutospacing="0"/>
        <w:ind w:firstLine="708"/>
        <w:jc w:val="both"/>
        <w:rPr>
          <w:rFonts w:ascii="Open Sans" w:hAnsi="Open Sans" w:cs="Open Sans"/>
          <w:b w:val="0"/>
          <w:bCs w:val="0"/>
          <w:color w:val="000000"/>
          <w:kern w:val="0"/>
          <w:sz w:val="24"/>
          <w:szCs w:val="24"/>
        </w:rPr>
      </w:pPr>
      <w:r w:rsidRPr="00D240C0">
        <w:rPr>
          <w:rFonts w:ascii="Open Sans" w:hAnsi="Open Sans" w:cs="Open Sans"/>
          <w:b w:val="0"/>
          <w:bCs w:val="0"/>
          <w:color w:val="000000"/>
          <w:kern w:val="0"/>
          <w:sz w:val="24"/>
          <w:szCs w:val="24"/>
        </w:rPr>
        <w:t xml:space="preserve">Na Slovensku </w:t>
      </w:r>
      <w:r w:rsidR="003D24D3" w:rsidRPr="00D240C0">
        <w:rPr>
          <w:rFonts w:ascii="Open Sans" w:hAnsi="Open Sans" w:cs="Open Sans"/>
          <w:b w:val="0"/>
          <w:bCs w:val="0"/>
          <w:color w:val="000000"/>
          <w:kern w:val="0"/>
          <w:sz w:val="24"/>
          <w:szCs w:val="24"/>
        </w:rPr>
        <w:t>si</w:t>
      </w:r>
      <w:r w:rsidRPr="00D240C0">
        <w:rPr>
          <w:rFonts w:ascii="Open Sans" w:hAnsi="Open Sans" w:cs="Open Sans"/>
          <w:b w:val="0"/>
          <w:bCs w:val="0"/>
          <w:color w:val="000000"/>
          <w:kern w:val="0"/>
          <w:sz w:val="24"/>
          <w:szCs w:val="24"/>
        </w:rPr>
        <w:t xml:space="preserve"> </w:t>
      </w:r>
      <w:r w:rsidR="003D24D3" w:rsidRPr="00D240C0">
        <w:rPr>
          <w:rFonts w:ascii="Open Sans" w:hAnsi="Open Sans" w:cs="Open Sans"/>
          <w:b w:val="0"/>
          <w:bCs w:val="0"/>
          <w:color w:val="000000"/>
          <w:kern w:val="0"/>
          <w:sz w:val="24"/>
          <w:szCs w:val="24"/>
        </w:rPr>
        <w:t>o</w:t>
      </w:r>
      <w:r w:rsidRPr="00D240C0">
        <w:rPr>
          <w:rFonts w:ascii="Open Sans" w:hAnsi="Open Sans" w:cs="Open Sans"/>
          <w:b w:val="0"/>
          <w:bCs w:val="0"/>
          <w:color w:val="000000"/>
          <w:kern w:val="0"/>
          <w:sz w:val="24"/>
          <w:szCs w:val="24"/>
        </w:rPr>
        <w:t xml:space="preserve">dporúčaných 6-mesačných nákladov </w:t>
      </w:r>
      <w:r w:rsidR="003D24D3" w:rsidRPr="00D240C0">
        <w:rPr>
          <w:rFonts w:ascii="Open Sans" w:hAnsi="Open Sans" w:cs="Open Sans"/>
          <w:b w:val="0"/>
          <w:bCs w:val="0"/>
          <w:color w:val="000000"/>
          <w:kern w:val="0"/>
          <w:sz w:val="24"/>
          <w:szCs w:val="24"/>
        </w:rPr>
        <w:t xml:space="preserve">ako </w:t>
      </w:r>
      <w:r w:rsidR="003D24D3" w:rsidRPr="00D240C0">
        <w:rPr>
          <w:rFonts w:ascii="Open Sans" w:hAnsi="Open Sans" w:cs="Open Sans"/>
          <w:color w:val="000000"/>
          <w:kern w:val="0"/>
          <w:sz w:val="24"/>
          <w:szCs w:val="24"/>
        </w:rPr>
        <w:t xml:space="preserve">krátkodobú rezervu </w:t>
      </w:r>
      <w:r w:rsidRPr="00D240C0">
        <w:rPr>
          <w:rFonts w:ascii="Open Sans" w:hAnsi="Open Sans" w:cs="Open Sans"/>
          <w:b w:val="0"/>
          <w:bCs w:val="0"/>
          <w:color w:val="000000"/>
          <w:kern w:val="0"/>
          <w:sz w:val="24"/>
          <w:szCs w:val="24"/>
        </w:rPr>
        <w:t>v rodine si drží iba</w:t>
      </w:r>
      <w:r w:rsidRPr="00D240C0">
        <w:rPr>
          <w:rFonts w:ascii="Roboto" w:hAnsi="Roboto"/>
          <w:color w:val="000000"/>
          <w:sz w:val="27"/>
          <w:szCs w:val="27"/>
        </w:rPr>
        <w:t xml:space="preserve"> 16% </w:t>
      </w:r>
      <w:r w:rsidRPr="00D240C0">
        <w:rPr>
          <w:rFonts w:ascii="Open Sans" w:hAnsi="Open Sans" w:cs="Open Sans"/>
          <w:b w:val="0"/>
          <w:bCs w:val="0"/>
          <w:color w:val="000000"/>
          <w:kern w:val="0"/>
          <w:sz w:val="24"/>
          <w:szCs w:val="24"/>
        </w:rPr>
        <w:t>domácností</w:t>
      </w:r>
      <w:r w:rsidR="002000FD" w:rsidRPr="00D240C0">
        <w:rPr>
          <w:rFonts w:ascii="Open Sans" w:hAnsi="Open Sans" w:cs="Open Sans"/>
          <w:b w:val="0"/>
          <w:bCs w:val="0"/>
          <w:color w:val="000000"/>
          <w:kern w:val="0"/>
          <w:sz w:val="24"/>
          <w:szCs w:val="24"/>
        </w:rPr>
        <w:t xml:space="preserve"> (!)</w:t>
      </w:r>
      <w:r w:rsidRPr="00D240C0">
        <w:rPr>
          <w:rFonts w:ascii="Open Sans" w:hAnsi="Open Sans" w:cs="Open Sans"/>
          <w:b w:val="0"/>
          <w:bCs w:val="0"/>
          <w:color w:val="000000"/>
          <w:kern w:val="0"/>
          <w:sz w:val="24"/>
          <w:szCs w:val="24"/>
        </w:rPr>
        <w:t xml:space="preserve">. </w:t>
      </w:r>
      <w:r w:rsidR="00462B8B" w:rsidRPr="00D240C0">
        <w:rPr>
          <w:rFonts w:ascii="Open Sans" w:hAnsi="Open Sans" w:cs="Open Sans"/>
          <w:b w:val="0"/>
          <w:bCs w:val="0"/>
          <w:color w:val="000000"/>
          <w:kern w:val="0"/>
          <w:sz w:val="24"/>
          <w:szCs w:val="24"/>
        </w:rPr>
        <w:t xml:space="preserve">Vzhľadom k tomu, že </w:t>
      </w:r>
      <w:r w:rsidR="003D24D3" w:rsidRPr="00D240C0">
        <w:rPr>
          <w:rFonts w:ascii="Open Sans" w:hAnsi="Open Sans" w:cs="Open Sans"/>
          <w:b w:val="0"/>
          <w:bCs w:val="0"/>
          <w:color w:val="000000"/>
          <w:kern w:val="0"/>
          <w:sz w:val="24"/>
          <w:szCs w:val="24"/>
        </w:rPr>
        <w:t xml:space="preserve">nás čaká </w:t>
      </w:r>
      <w:r w:rsidRPr="00D240C0">
        <w:rPr>
          <w:rFonts w:ascii="Open Sans" w:hAnsi="Open Sans" w:cs="Open Sans"/>
          <w:b w:val="0"/>
          <w:bCs w:val="0"/>
          <w:color w:val="000000"/>
          <w:kern w:val="0"/>
          <w:sz w:val="24"/>
          <w:szCs w:val="24"/>
        </w:rPr>
        <w:t>zhoršenie ekonomickej situácie</w:t>
      </w:r>
      <w:r w:rsidR="00462B8B" w:rsidRPr="00D240C0">
        <w:rPr>
          <w:rFonts w:ascii="Open Sans" w:hAnsi="Open Sans" w:cs="Open Sans"/>
          <w:b w:val="0"/>
          <w:bCs w:val="0"/>
          <w:color w:val="000000"/>
          <w:kern w:val="0"/>
          <w:sz w:val="24"/>
          <w:szCs w:val="24"/>
        </w:rPr>
        <w:t>,</w:t>
      </w:r>
      <w:r w:rsidRPr="00D240C0">
        <w:rPr>
          <w:rFonts w:ascii="Open Sans" w:hAnsi="Open Sans" w:cs="Open Sans"/>
          <w:b w:val="0"/>
          <w:bCs w:val="0"/>
          <w:color w:val="000000"/>
          <w:kern w:val="0"/>
          <w:sz w:val="24"/>
          <w:szCs w:val="24"/>
        </w:rPr>
        <w:t xml:space="preserve"> </w:t>
      </w:r>
      <w:r w:rsidR="00462B8B" w:rsidRPr="00D240C0">
        <w:rPr>
          <w:rFonts w:ascii="Open Sans" w:hAnsi="Open Sans" w:cs="Open Sans"/>
          <w:b w:val="0"/>
          <w:bCs w:val="0"/>
          <w:color w:val="000000"/>
          <w:kern w:val="0"/>
          <w:sz w:val="24"/>
          <w:szCs w:val="24"/>
        </w:rPr>
        <w:t>t</w:t>
      </w:r>
      <w:r w:rsidRPr="00D240C0">
        <w:rPr>
          <w:rFonts w:ascii="Open Sans" w:hAnsi="Open Sans" w:cs="Open Sans"/>
          <w:b w:val="0"/>
          <w:bCs w:val="0"/>
          <w:color w:val="000000"/>
          <w:kern w:val="0"/>
          <w:sz w:val="24"/>
          <w:szCs w:val="24"/>
        </w:rPr>
        <w:t>úto rezervu považujem za kľúčovú a</w:t>
      </w:r>
      <w:r w:rsidR="00462B8B" w:rsidRPr="00D240C0">
        <w:rPr>
          <w:rFonts w:ascii="Open Sans" w:hAnsi="Open Sans" w:cs="Open Sans"/>
          <w:b w:val="0"/>
          <w:bCs w:val="0"/>
          <w:color w:val="000000"/>
          <w:kern w:val="0"/>
          <w:sz w:val="24"/>
          <w:szCs w:val="24"/>
        </w:rPr>
        <w:t xml:space="preserve"> verím, že </w:t>
      </w:r>
      <w:r w:rsidRPr="00D240C0">
        <w:rPr>
          <w:rFonts w:ascii="Open Sans" w:hAnsi="Open Sans" w:cs="Open Sans"/>
          <w:b w:val="0"/>
          <w:bCs w:val="0"/>
          <w:color w:val="000000"/>
          <w:kern w:val="0"/>
          <w:sz w:val="24"/>
          <w:szCs w:val="24"/>
        </w:rPr>
        <w:t xml:space="preserve">je potrebné ju čo najskôr vybudovať. </w:t>
      </w:r>
      <w:r w:rsidR="00462B8B" w:rsidRPr="00D240C0">
        <w:rPr>
          <w:rFonts w:ascii="Open Sans" w:hAnsi="Open Sans" w:cs="Open Sans"/>
          <w:b w:val="0"/>
          <w:bCs w:val="0"/>
          <w:color w:val="000000"/>
          <w:kern w:val="0"/>
          <w:sz w:val="24"/>
          <w:szCs w:val="24"/>
        </w:rPr>
        <w:t xml:space="preserve">Štandardné odporúčanie na krátkodobú rezervu v rodine je cca 3-6x mesačné náklady v rodine. </w:t>
      </w:r>
      <w:r w:rsidR="004064C1" w:rsidRPr="00D240C0">
        <w:rPr>
          <w:rFonts w:ascii="Open Sans" w:hAnsi="Open Sans" w:cs="Open Sans"/>
          <w:b w:val="0"/>
          <w:bCs w:val="0"/>
          <w:color w:val="000000"/>
          <w:kern w:val="0"/>
          <w:sz w:val="24"/>
          <w:szCs w:val="24"/>
        </w:rPr>
        <w:t>Ak ju už aj máme vybudovanú, p</w:t>
      </w:r>
      <w:r w:rsidR="00462B8B" w:rsidRPr="00D240C0">
        <w:rPr>
          <w:rFonts w:ascii="Open Sans" w:hAnsi="Open Sans" w:cs="Open Sans"/>
          <w:b w:val="0"/>
          <w:bCs w:val="0"/>
          <w:color w:val="000000"/>
          <w:kern w:val="0"/>
          <w:sz w:val="24"/>
          <w:szCs w:val="24"/>
        </w:rPr>
        <w:t xml:space="preserve">ri tak prudkej inflácii </w:t>
      </w:r>
      <w:r w:rsidR="004064C1" w:rsidRPr="00D240C0">
        <w:rPr>
          <w:rFonts w:ascii="Open Sans" w:hAnsi="Open Sans" w:cs="Open Sans"/>
          <w:b w:val="0"/>
          <w:bCs w:val="0"/>
          <w:color w:val="000000"/>
          <w:kern w:val="0"/>
          <w:sz w:val="24"/>
          <w:szCs w:val="24"/>
        </w:rPr>
        <w:t xml:space="preserve">(a zvýšení mesačných nákladov) </w:t>
      </w:r>
      <w:r w:rsidR="00462B8B" w:rsidRPr="00D240C0">
        <w:rPr>
          <w:rFonts w:ascii="Open Sans" w:hAnsi="Open Sans" w:cs="Open Sans"/>
          <w:b w:val="0"/>
          <w:bCs w:val="0"/>
          <w:color w:val="000000"/>
          <w:kern w:val="0"/>
          <w:sz w:val="24"/>
          <w:szCs w:val="24"/>
        </w:rPr>
        <w:t xml:space="preserve">je namieste </w:t>
      </w:r>
      <w:r w:rsidR="00A677E8">
        <w:rPr>
          <w:rFonts w:ascii="Open Sans" w:hAnsi="Open Sans" w:cs="Open Sans"/>
          <w:b w:val="0"/>
          <w:bCs w:val="0"/>
          <w:color w:val="000000"/>
          <w:kern w:val="0"/>
          <w:sz w:val="24"/>
          <w:szCs w:val="24"/>
        </w:rPr>
        <w:t>skontrolovať</w:t>
      </w:r>
      <w:r w:rsidR="00462B8B" w:rsidRPr="00D240C0">
        <w:rPr>
          <w:rFonts w:ascii="Open Sans" w:hAnsi="Open Sans" w:cs="Open Sans"/>
          <w:b w:val="0"/>
          <w:bCs w:val="0"/>
          <w:color w:val="000000"/>
          <w:kern w:val="0"/>
          <w:sz w:val="24"/>
          <w:szCs w:val="24"/>
        </w:rPr>
        <w:t xml:space="preserve">, či </w:t>
      </w:r>
      <w:r w:rsidR="00A677E8">
        <w:rPr>
          <w:rFonts w:ascii="Open Sans" w:hAnsi="Open Sans" w:cs="Open Sans"/>
          <w:b w:val="0"/>
          <w:bCs w:val="0"/>
          <w:color w:val="000000"/>
          <w:kern w:val="0"/>
          <w:sz w:val="24"/>
          <w:szCs w:val="24"/>
        </w:rPr>
        <w:t xml:space="preserve">je </w:t>
      </w:r>
      <w:r w:rsidR="00462B8B" w:rsidRPr="00D240C0">
        <w:rPr>
          <w:rFonts w:ascii="Open Sans" w:hAnsi="Open Sans" w:cs="Open Sans"/>
          <w:b w:val="0"/>
          <w:bCs w:val="0"/>
          <w:color w:val="000000"/>
          <w:kern w:val="0"/>
          <w:sz w:val="24"/>
          <w:szCs w:val="24"/>
        </w:rPr>
        <w:t xml:space="preserve">naša krátkodobá rezerva </w:t>
      </w:r>
      <w:r w:rsidR="004064C1" w:rsidRPr="00D240C0">
        <w:rPr>
          <w:rFonts w:ascii="Open Sans" w:hAnsi="Open Sans" w:cs="Open Sans"/>
          <w:b w:val="0"/>
          <w:bCs w:val="0"/>
          <w:color w:val="000000"/>
          <w:kern w:val="0"/>
          <w:sz w:val="24"/>
          <w:szCs w:val="24"/>
        </w:rPr>
        <w:t xml:space="preserve">ešte </w:t>
      </w:r>
      <w:r w:rsidR="00462B8B" w:rsidRPr="00D240C0">
        <w:rPr>
          <w:rFonts w:ascii="Open Sans" w:hAnsi="Open Sans" w:cs="Open Sans"/>
          <w:b w:val="0"/>
          <w:bCs w:val="0"/>
          <w:color w:val="000000"/>
          <w:kern w:val="0"/>
          <w:sz w:val="24"/>
          <w:szCs w:val="24"/>
        </w:rPr>
        <w:t xml:space="preserve">stále </w:t>
      </w:r>
      <w:r w:rsidR="004064C1" w:rsidRPr="00D240C0">
        <w:rPr>
          <w:rFonts w:ascii="Open Sans" w:hAnsi="Open Sans" w:cs="Open Sans"/>
          <w:b w:val="0"/>
          <w:bCs w:val="0"/>
          <w:color w:val="000000"/>
          <w:kern w:val="0"/>
          <w:sz w:val="24"/>
          <w:szCs w:val="24"/>
        </w:rPr>
        <w:t>dosta</w:t>
      </w:r>
      <w:r w:rsidR="00886E33">
        <w:rPr>
          <w:rFonts w:ascii="Open Sans" w:hAnsi="Open Sans" w:cs="Open Sans"/>
          <w:b w:val="0"/>
          <w:bCs w:val="0"/>
          <w:color w:val="000000"/>
          <w:kern w:val="0"/>
          <w:sz w:val="24"/>
          <w:szCs w:val="24"/>
        </w:rPr>
        <w:t>to</w:t>
      </w:r>
      <w:r w:rsidR="004064C1" w:rsidRPr="00D240C0">
        <w:rPr>
          <w:rFonts w:ascii="Open Sans" w:hAnsi="Open Sans" w:cs="Open Sans"/>
          <w:b w:val="0"/>
          <w:bCs w:val="0"/>
          <w:color w:val="000000"/>
          <w:kern w:val="0"/>
          <w:sz w:val="24"/>
          <w:szCs w:val="24"/>
        </w:rPr>
        <w:t>čne</w:t>
      </w:r>
      <w:r w:rsidR="00462B8B" w:rsidRPr="00D240C0">
        <w:rPr>
          <w:rFonts w:ascii="Open Sans" w:hAnsi="Open Sans" w:cs="Open Sans"/>
          <w:b w:val="0"/>
          <w:bCs w:val="0"/>
          <w:color w:val="000000"/>
          <w:kern w:val="0"/>
          <w:sz w:val="24"/>
          <w:szCs w:val="24"/>
        </w:rPr>
        <w:t xml:space="preserve"> veľká – </w:t>
      </w:r>
      <w:r w:rsidR="00A677E8">
        <w:rPr>
          <w:rFonts w:ascii="Open Sans" w:hAnsi="Open Sans" w:cs="Open Sans"/>
          <w:b w:val="0"/>
          <w:bCs w:val="0"/>
          <w:color w:val="000000"/>
          <w:kern w:val="0"/>
          <w:sz w:val="24"/>
          <w:szCs w:val="24"/>
        </w:rPr>
        <w:t xml:space="preserve">a prípadne ju </w:t>
      </w:r>
      <w:r w:rsidR="00462B8B" w:rsidRPr="00D240C0">
        <w:rPr>
          <w:rFonts w:ascii="Open Sans" w:hAnsi="Open Sans" w:cs="Open Sans"/>
          <w:b w:val="0"/>
          <w:bCs w:val="0"/>
          <w:color w:val="000000"/>
          <w:kern w:val="0"/>
          <w:sz w:val="24"/>
          <w:szCs w:val="24"/>
        </w:rPr>
        <w:t xml:space="preserve">navýšiť. </w:t>
      </w:r>
    </w:p>
    <w:p w14:paraId="1662539D" w14:textId="0CDF68B9" w:rsidR="00E4193B" w:rsidRPr="00D240C0" w:rsidRDefault="00241518" w:rsidP="00D33DDE">
      <w:pPr>
        <w:pStyle w:val="Heading1"/>
        <w:spacing w:before="0" w:beforeAutospacing="0" w:after="0" w:afterAutospacing="0" w:line="500" w:lineRule="atLeast"/>
        <w:rPr>
          <w:rFonts w:asciiTheme="majorHAnsi" w:hAnsiTheme="majorHAnsi" w:cstheme="majorHAnsi"/>
          <w:color w:val="C51A1B"/>
          <w:spacing w:val="15"/>
          <w:sz w:val="32"/>
          <w:szCs w:val="32"/>
        </w:rPr>
      </w:pPr>
      <w:r w:rsidRPr="00D240C0">
        <w:rPr>
          <w:rFonts w:asciiTheme="majorHAnsi" w:hAnsiTheme="majorHAnsi" w:cstheme="majorHAnsi"/>
          <w:color w:val="C51A1B"/>
          <w:spacing w:val="15"/>
          <w:sz w:val="32"/>
          <w:szCs w:val="32"/>
        </w:rPr>
        <w:t xml:space="preserve">Ako sa darilo nášmu investičnému portfóliu? </w:t>
      </w:r>
    </w:p>
    <w:p w14:paraId="1F8FC6E6" w14:textId="77777777" w:rsidR="00EE4057" w:rsidRPr="00D240C0" w:rsidRDefault="00EE4057" w:rsidP="00EE4057">
      <w:pPr>
        <w:pStyle w:val="Heading1"/>
        <w:spacing w:before="0" w:beforeAutospacing="0" w:after="0" w:afterAutospacing="0"/>
        <w:ind w:firstLine="708"/>
        <w:jc w:val="both"/>
        <w:rPr>
          <w:rFonts w:ascii="Open Sans" w:hAnsi="Open Sans" w:cs="Open Sans"/>
          <w:b w:val="0"/>
          <w:bCs w:val="0"/>
          <w:color w:val="000000"/>
          <w:kern w:val="0"/>
          <w:sz w:val="24"/>
          <w:szCs w:val="24"/>
        </w:rPr>
      </w:pPr>
      <w:r w:rsidRPr="00D240C0">
        <w:rPr>
          <w:rFonts w:ascii="Open Sans" w:hAnsi="Open Sans" w:cs="Open Sans"/>
          <w:b w:val="0"/>
          <w:bCs w:val="0"/>
          <w:color w:val="000000"/>
          <w:kern w:val="0"/>
          <w:sz w:val="24"/>
          <w:szCs w:val="24"/>
        </w:rPr>
        <w:t xml:space="preserve">Hlavným hýbateľom trhov v tomto roku sú centrálne banky. Americký FED ako aj Európska ECB zdvíhajú úrokové sadzby, čo spôsobuje pokles dynamických, ale aj konzervatívnych portfólií. Obe centrálne banky naznačili, že budú vo zvyšovaní sadzieb pokračovať, až kým nedostanú infláciu pod kontrolu, a to i za cenu, že týmto prispejú k hospodárskej recesii. Trhy nato zareagovali prudkými poklesmi. </w:t>
      </w:r>
    </w:p>
    <w:p w14:paraId="009642DC" w14:textId="1BAB5CA1" w:rsidR="00EE4057" w:rsidRPr="00D240C0" w:rsidRDefault="00EE4057" w:rsidP="002B4017">
      <w:pPr>
        <w:pStyle w:val="Heading1"/>
        <w:spacing w:before="0" w:beforeAutospacing="0" w:after="0" w:afterAutospacing="0"/>
        <w:jc w:val="center"/>
        <w:rPr>
          <w:rFonts w:ascii="Open Sans" w:hAnsi="Open Sans" w:cs="Open Sans"/>
          <w:b w:val="0"/>
          <w:bCs w:val="0"/>
          <w:color w:val="000000"/>
          <w:kern w:val="0"/>
          <w:sz w:val="24"/>
          <w:szCs w:val="24"/>
        </w:rPr>
      </w:pPr>
      <w:r w:rsidRPr="00D240C0">
        <w:rPr>
          <w:noProof/>
        </w:rPr>
        <w:drawing>
          <wp:inline distT="0" distB="0" distL="0" distR="0" wp14:anchorId="180D4D14" wp14:editId="71AFBBC5">
            <wp:extent cx="5267325" cy="1365250"/>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67325" cy="1365250"/>
                    </a:xfrm>
                    <a:prstGeom prst="rect">
                      <a:avLst/>
                    </a:prstGeom>
                  </pic:spPr>
                </pic:pic>
              </a:graphicData>
            </a:graphic>
          </wp:inline>
        </w:drawing>
      </w:r>
    </w:p>
    <w:p w14:paraId="27F25BDD" w14:textId="43119040" w:rsidR="00EE4057" w:rsidRPr="00D240C0" w:rsidRDefault="00EE4057" w:rsidP="00EE4057">
      <w:pPr>
        <w:pStyle w:val="Heading1"/>
        <w:spacing w:before="0" w:beforeAutospacing="0" w:after="0" w:afterAutospacing="0"/>
        <w:rPr>
          <w:rFonts w:ascii="Open Sans" w:hAnsi="Open Sans" w:cs="Open Sans"/>
          <w:b w:val="0"/>
          <w:bCs w:val="0"/>
          <w:i/>
          <w:iCs/>
          <w:color w:val="000000"/>
          <w:kern w:val="0"/>
          <w:sz w:val="18"/>
          <w:szCs w:val="18"/>
        </w:rPr>
      </w:pPr>
      <w:r w:rsidRPr="00D240C0">
        <w:rPr>
          <w:rFonts w:ascii="Open Sans" w:hAnsi="Open Sans" w:cs="Open Sans"/>
          <w:b w:val="0"/>
          <w:bCs w:val="0"/>
          <w:i/>
          <w:iCs/>
          <w:color w:val="000000"/>
          <w:kern w:val="0"/>
          <w:sz w:val="18"/>
          <w:szCs w:val="18"/>
        </w:rPr>
        <w:t>Obr. 2. Výnos portfólia od začiatku roka</w:t>
      </w:r>
      <w:r w:rsidR="008874E9" w:rsidRPr="00D240C0">
        <w:rPr>
          <w:rFonts w:ascii="Open Sans" w:hAnsi="Open Sans" w:cs="Open Sans"/>
          <w:b w:val="0"/>
          <w:bCs w:val="0"/>
          <w:i/>
          <w:iCs/>
          <w:color w:val="000000"/>
          <w:kern w:val="0"/>
          <w:sz w:val="18"/>
          <w:szCs w:val="18"/>
        </w:rPr>
        <w:t xml:space="preserve"> 2022</w:t>
      </w:r>
      <w:r w:rsidRPr="00D240C0">
        <w:rPr>
          <w:rFonts w:ascii="Open Sans" w:hAnsi="Open Sans" w:cs="Open Sans"/>
          <w:b w:val="0"/>
          <w:bCs w:val="0"/>
          <w:i/>
          <w:iCs/>
          <w:color w:val="000000"/>
          <w:kern w:val="0"/>
          <w:sz w:val="18"/>
          <w:szCs w:val="18"/>
        </w:rPr>
        <w:t xml:space="preserve"> v EUR, </w:t>
      </w:r>
      <w:r w:rsidRPr="00D240C0">
        <w:rPr>
          <w:rFonts w:ascii="Open Sans" w:hAnsi="Open Sans" w:cs="Open Sans"/>
          <w:b w:val="0"/>
          <w:bCs w:val="0"/>
          <w:i/>
          <w:iCs/>
          <w:color w:val="000000"/>
          <w:kern w:val="0"/>
          <w:sz w:val="18"/>
          <w:szCs w:val="18"/>
        </w:rPr>
        <w:tab/>
      </w:r>
      <w:r w:rsidRPr="00D240C0">
        <w:rPr>
          <w:rFonts w:ascii="Open Sans" w:hAnsi="Open Sans" w:cs="Open Sans"/>
          <w:b w:val="0"/>
          <w:bCs w:val="0"/>
          <w:i/>
          <w:iCs/>
          <w:color w:val="000000"/>
          <w:kern w:val="0"/>
          <w:sz w:val="18"/>
          <w:szCs w:val="18"/>
        </w:rPr>
        <w:tab/>
      </w:r>
      <w:r w:rsidRPr="00D240C0">
        <w:rPr>
          <w:rFonts w:ascii="Open Sans" w:hAnsi="Open Sans" w:cs="Open Sans"/>
          <w:b w:val="0"/>
          <w:bCs w:val="0"/>
          <w:i/>
          <w:iCs/>
          <w:color w:val="000000"/>
          <w:kern w:val="0"/>
          <w:sz w:val="18"/>
          <w:szCs w:val="18"/>
        </w:rPr>
        <w:tab/>
      </w:r>
      <w:r w:rsidRPr="00D240C0">
        <w:rPr>
          <w:rFonts w:ascii="Open Sans" w:hAnsi="Open Sans" w:cs="Open Sans"/>
          <w:b w:val="0"/>
          <w:bCs w:val="0"/>
          <w:i/>
          <w:iCs/>
          <w:color w:val="000000"/>
          <w:kern w:val="0"/>
          <w:sz w:val="18"/>
          <w:szCs w:val="18"/>
        </w:rPr>
        <w:tab/>
        <w:t>zdroj: justETF.com</w:t>
      </w:r>
    </w:p>
    <w:p w14:paraId="134AC710" w14:textId="77777777" w:rsidR="00EE4057" w:rsidRPr="00D240C0" w:rsidRDefault="00EE4057" w:rsidP="00EE4057">
      <w:pPr>
        <w:pStyle w:val="Heading1"/>
        <w:spacing w:before="0" w:beforeAutospacing="0" w:after="0" w:afterAutospacing="0"/>
        <w:rPr>
          <w:rFonts w:ascii="Open Sans" w:hAnsi="Open Sans" w:cs="Open Sans"/>
          <w:b w:val="0"/>
          <w:bCs w:val="0"/>
          <w:color w:val="000000"/>
          <w:kern w:val="0"/>
          <w:sz w:val="24"/>
          <w:szCs w:val="24"/>
        </w:rPr>
      </w:pPr>
    </w:p>
    <w:p w14:paraId="1DDAE2F8" w14:textId="74215C05" w:rsidR="00241518" w:rsidRPr="00D240C0" w:rsidRDefault="0012120C" w:rsidP="008874E9">
      <w:pPr>
        <w:pStyle w:val="Heading1"/>
        <w:spacing w:before="0" w:beforeAutospacing="0" w:after="0" w:afterAutospacing="0"/>
        <w:ind w:firstLine="708"/>
        <w:jc w:val="both"/>
        <w:rPr>
          <w:rFonts w:ascii="Open Sans" w:hAnsi="Open Sans" w:cs="Open Sans"/>
          <w:b w:val="0"/>
          <w:bCs w:val="0"/>
          <w:color w:val="000000"/>
          <w:kern w:val="0"/>
          <w:sz w:val="24"/>
          <w:szCs w:val="24"/>
        </w:rPr>
      </w:pPr>
      <w:r w:rsidRPr="00D240C0">
        <w:rPr>
          <w:rFonts w:ascii="Open Sans" w:hAnsi="Open Sans" w:cs="Open Sans"/>
          <w:b w:val="0"/>
          <w:bCs w:val="0"/>
          <w:color w:val="000000"/>
          <w:kern w:val="0"/>
          <w:sz w:val="24"/>
          <w:szCs w:val="24"/>
        </w:rPr>
        <w:t>Od začiatku roka 2022 je naše portfólio v poklese -10,7% (za posledných 12 mesiacov je to -2,3%)</w:t>
      </w:r>
      <w:r w:rsidR="00A677E8">
        <w:rPr>
          <w:rFonts w:ascii="Open Sans" w:hAnsi="Open Sans" w:cs="Open Sans"/>
          <w:b w:val="0"/>
          <w:bCs w:val="0"/>
          <w:color w:val="000000"/>
          <w:kern w:val="0"/>
          <w:sz w:val="24"/>
          <w:szCs w:val="24"/>
        </w:rPr>
        <w:t>.</w:t>
      </w:r>
      <w:r w:rsidRPr="00D240C0">
        <w:rPr>
          <w:rFonts w:ascii="Open Sans" w:hAnsi="Open Sans" w:cs="Open Sans"/>
          <w:b w:val="0"/>
          <w:bCs w:val="0"/>
          <w:color w:val="000000"/>
          <w:kern w:val="0"/>
          <w:sz w:val="24"/>
          <w:szCs w:val="24"/>
        </w:rPr>
        <w:t xml:space="preserve"> </w:t>
      </w:r>
      <w:r w:rsidR="003D24D3" w:rsidRPr="00D240C0">
        <w:rPr>
          <w:rFonts w:ascii="Open Sans" w:hAnsi="Open Sans" w:cs="Open Sans"/>
          <w:b w:val="0"/>
          <w:bCs w:val="0"/>
          <w:color w:val="000000"/>
          <w:kern w:val="0"/>
          <w:sz w:val="24"/>
          <w:szCs w:val="24"/>
        </w:rPr>
        <w:t>Pre nás je podstatný d</w:t>
      </w:r>
      <w:r w:rsidR="00241518" w:rsidRPr="00D240C0">
        <w:rPr>
          <w:rFonts w:ascii="Open Sans" w:hAnsi="Open Sans" w:cs="Open Sans"/>
          <w:b w:val="0"/>
          <w:bCs w:val="0"/>
          <w:color w:val="000000"/>
          <w:kern w:val="0"/>
          <w:sz w:val="24"/>
          <w:szCs w:val="24"/>
        </w:rPr>
        <w:t xml:space="preserve">lhodobý pohľad. </w:t>
      </w:r>
      <w:r w:rsidR="003D24D3" w:rsidRPr="00D240C0">
        <w:rPr>
          <w:rFonts w:ascii="Open Sans" w:hAnsi="Open Sans" w:cs="Open Sans"/>
          <w:b w:val="0"/>
          <w:bCs w:val="0"/>
          <w:color w:val="000000"/>
          <w:kern w:val="0"/>
          <w:sz w:val="24"/>
          <w:szCs w:val="24"/>
        </w:rPr>
        <w:t>Vieme, že t</w:t>
      </w:r>
      <w:r w:rsidR="00241518" w:rsidRPr="00D240C0">
        <w:rPr>
          <w:rFonts w:ascii="Open Sans" w:hAnsi="Open Sans" w:cs="Open Sans"/>
          <w:b w:val="0"/>
          <w:bCs w:val="0"/>
          <w:color w:val="000000"/>
          <w:kern w:val="0"/>
          <w:sz w:val="24"/>
          <w:szCs w:val="24"/>
        </w:rPr>
        <w:t>rhy sa správajú cyklicky</w:t>
      </w:r>
      <w:r w:rsidR="003D24D3" w:rsidRPr="00D240C0">
        <w:rPr>
          <w:rFonts w:ascii="Open Sans" w:hAnsi="Open Sans" w:cs="Open Sans"/>
          <w:b w:val="0"/>
          <w:bCs w:val="0"/>
          <w:color w:val="000000"/>
          <w:kern w:val="0"/>
          <w:sz w:val="24"/>
          <w:szCs w:val="24"/>
        </w:rPr>
        <w:t>, o</w:t>
      </w:r>
      <w:r w:rsidR="00241518" w:rsidRPr="00D240C0">
        <w:rPr>
          <w:rFonts w:ascii="Open Sans" w:hAnsi="Open Sans" w:cs="Open Sans"/>
          <w:b w:val="0"/>
          <w:bCs w:val="0"/>
          <w:color w:val="000000"/>
          <w:kern w:val="0"/>
          <w:sz w:val="24"/>
          <w:szCs w:val="24"/>
        </w:rPr>
        <w:t>bdobi</w:t>
      </w:r>
      <w:r w:rsidR="003D24D3" w:rsidRPr="00D240C0">
        <w:rPr>
          <w:rFonts w:ascii="Open Sans" w:hAnsi="Open Sans" w:cs="Open Sans"/>
          <w:b w:val="0"/>
          <w:bCs w:val="0"/>
          <w:color w:val="000000"/>
          <w:kern w:val="0"/>
          <w:sz w:val="24"/>
          <w:szCs w:val="24"/>
        </w:rPr>
        <w:t>a</w:t>
      </w:r>
      <w:r w:rsidR="00241518" w:rsidRPr="00D240C0">
        <w:rPr>
          <w:rFonts w:ascii="Open Sans" w:hAnsi="Open Sans" w:cs="Open Sans"/>
          <w:b w:val="0"/>
          <w:bCs w:val="0"/>
          <w:color w:val="000000"/>
          <w:kern w:val="0"/>
          <w:sz w:val="24"/>
          <w:szCs w:val="24"/>
        </w:rPr>
        <w:t xml:space="preserve"> rastov </w:t>
      </w:r>
      <w:r w:rsidR="003D24D3" w:rsidRPr="00D240C0">
        <w:rPr>
          <w:rFonts w:ascii="Open Sans" w:hAnsi="Open Sans" w:cs="Open Sans"/>
          <w:b w:val="0"/>
          <w:bCs w:val="0"/>
          <w:color w:val="000000"/>
          <w:kern w:val="0"/>
          <w:sz w:val="24"/>
          <w:szCs w:val="24"/>
        </w:rPr>
        <w:t>sú</w:t>
      </w:r>
      <w:r w:rsidR="00241518" w:rsidRPr="00D240C0">
        <w:rPr>
          <w:rFonts w:ascii="Open Sans" w:hAnsi="Open Sans" w:cs="Open Sans"/>
          <w:b w:val="0"/>
          <w:bCs w:val="0"/>
          <w:color w:val="000000"/>
          <w:kern w:val="0"/>
          <w:sz w:val="24"/>
          <w:szCs w:val="24"/>
        </w:rPr>
        <w:t xml:space="preserve"> nasledované poklesmi, a najhoršie roky sú nasledované </w:t>
      </w:r>
      <w:r w:rsidR="00277FC6" w:rsidRPr="00D240C0">
        <w:rPr>
          <w:rFonts w:ascii="Open Sans" w:hAnsi="Open Sans" w:cs="Open Sans"/>
          <w:b w:val="0"/>
          <w:bCs w:val="0"/>
          <w:color w:val="000000"/>
          <w:kern w:val="0"/>
          <w:sz w:val="24"/>
          <w:szCs w:val="24"/>
        </w:rPr>
        <w:t xml:space="preserve">rokmi s </w:t>
      </w:r>
      <w:r w:rsidR="00241518" w:rsidRPr="00D240C0">
        <w:rPr>
          <w:rFonts w:ascii="Open Sans" w:hAnsi="Open Sans" w:cs="Open Sans"/>
          <w:b w:val="0"/>
          <w:bCs w:val="0"/>
          <w:color w:val="000000"/>
          <w:kern w:val="0"/>
          <w:sz w:val="24"/>
          <w:szCs w:val="24"/>
        </w:rPr>
        <w:t xml:space="preserve">veľkými výnosmi. </w:t>
      </w:r>
      <w:r w:rsidR="00D240C0" w:rsidRPr="00D240C0">
        <w:rPr>
          <w:rFonts w:ascii="Open Sans" w:hAnsi="Open Sans" w:cs="Open Sans"/>
          <w:b w:val="0"/>
          <w:bCs w:val="0"/>
          <w:color w:val="000000"/>
          <w:kern w:val="0"/>
          <w:sz w:val="24"/>
          <w:szCs w:val="24"/>
        </w:rPr>
        <w:t>Pre</w:t>
      </w:r>
      <w:r w:rsidR="00241518" w:rsidRPr="00D240C0">
        <w:rPr>
          <w:rFonts w:ascii="Open Sans" w:hAnsi="Open Sans" w:cs="Open Sans"/>
          <w:b w:val="0"/>
          <w:bCs w:val="0"/>
          <w:color w:val="000000"/>
          <w:kern w:val="0"/>
          <w:sz w:val="24"/>
          <w:szCs w:val="24"/>
        </w:rPr>
        <w:t xml:space="preserve"> dlhodobého investora sú poklesy príležitosťou pre lacné nákupy. Podľa metodiky </w:t>
      </w:r>
      <w:proofErr w:type="spellStart"/>
      <w:r w:rsidR="00241518" w:rsidRPr="00D240C0">
        <w:rPr>
          <w:rFonts w:ascii="Open Sans" w:hAnsi="Open Sans" w:cs="Open Sans"/>
          <w:b w:val="0"/>
          <w:bCs w:val="0"/>
          <w:color w:val="000000"/>
          <w:kern w:val="0"/>
          <w:sz w:val="24"/>
          <w:szCs w:val="24"/>
        </w:rPr>
        <w:t>Morningstar</w:t>
      </w:r>
      <w:proofErr w:type="spellEnd"/>
      <w:r w:rsidR="00241518" w:rsidRPr="00D240C0">
        <w:rPr>
          <w:rFonts w:ascii="Open Sans" w:hAnsi="Open Sans" w:cs="Open Sans"/>
          <w:b w:val="0"/>
          <w:bCs w:val="0"/>
          <w:color w:val="000000"/>
          <w:kern w:val="0"/>
          <w:sz w:val="24"/>
          <w:szCs w:val="24"/>
        </w:rPr>
        <w:t xml:space="preserve"> sa teraz akcie predávajú s cenou </w:t>
      </w:r>
      <w:r w:rsidR="00277FC6" w:rsidRPr="00D240C0">
        <w:rPr>
          <w:rFonts w:ascii="Open Sans" w:hAnsi="Open Sans" w:cs="Open Sans"/>
          <w:b w:val="0"/>
          <w:bCs w:val="0"/>
          <w:color w:val="000000"/>
          <w:kern w:val="0"/>
          <w:sz w:val="24"/>
          <w:szCs w:val="24"/>
        </w:rPr>
        <w:t>20</w:t>
      </w:r>
      <w:r w:rsidR="00241518" w:rsidRPr="00D240C0">
        <w:rPr>
          <w:rFonts w:ascii="Open Sans" w:hAnsi="Open Sans" w:cs="Open Sans"/>
          <w:b w:val="0"/>
          <w:bCs w:val="0"/>
          <w:color w:val="000000"/>
          <w:kern w:val="0"/>
          <w:sz w:val="24"/>
          <w:szCs w:val="24"/>
        </w:rPr>
        <w:t xml:space="preserve">% pod ich férovou hodnotou – </w:t>
      </w:r>
      <w:r w:rsidRPr="00D240C0">
        <w:rPr>
          <w:rFonts w:ascii="Open Sans" w:hAnsi="Open Sans" w:cs="Open Sans"/>
          <w:b w:val="0"/>
          <w:bCs w:val="0"/>
          <w:color w:val="000000"/>
          <w:kern w:val="0"/>
          <w:sz w:val="24"/>
          <w:szCs w:val="24"/>
        </w:rPr>
        <w:t>a my</w:t>
      </w:r>
      <w:r w:rsidR="00241518" w:rsidRPr="00D240C0">
        <w:rPr>
          <w:rFonts w:ascii="Open Sans" w:hAnsi="Open Sans" w:cs="Open Sans"/>
          <w:b w:val="0"/>
          <w:bCs w:val="0"/>
          <w:color w:val="000000"/>
          <w:kern w:val="0"/>
          <w:sz w:val="24"/>
          <w:szCs w:val="24"/>
        </w:rPr>
        <w:t xml:space="preserve"> </w:t>
      </w:r>
      <w:r w:rsidR="00241518" w:rsidRPr="00D240C0">
        <w:rPr>
          <w:rFonts w:ascii="Open Sans" w:hAnsi="Open Sans" w:cs="Open Sans"/>
          <w:color w:val="000000"/>
          <w:kern w:val="0"/>
          <w:sz w:val="24"/>
          <w:szCs w:val="24"/>
        </w:rPr>
        <w:t xml:space="preserve">nakupujeme s </w:t>
      </w:r>
      <w:r w:rsidR="00D240C0" w:rsidRPr="00D240C0">
        <w:rPr>
          <w:rFonts w:ascii="Open Sans" w:hAnsi="Open Sans" w:cs="Open Sans"/>
          <w:color w:val="000000"/>
          <w:kern w:val="0"/>
          <w:sz w:val="24"/>
          <w:szCs w:val="24"/>
        </w:rPr>
        <w:t xml:space="preserve">20% </w:t>
      </w:r>
      <w:r w:rsidR="00241518" w:rsidRPr="00D240C0">
        <w:rPr>
          <w:rFonts w:ascii="Open Sans" w:hAnsi="Open Sans" w:cs="Open Sans"/>
          <w:color w:val="000000"/>
          <w:kern w:val="0"/>
          <w:sz w:val="24"/>
          <w:szCs w:val="24"/>
        </w:rPr>
        <w:t>zľavou</w:t>
      </w:r>
      <w:r w:rsidR="00241518" w:rsidRPr="00D240C0">
        <w:rPr>
          <w:rFonts w:ascii="Open Sans" w:hAnsi="Open Sans" w:cs="Open Sans"/>
          <w:b w:val="0"/>
          <w:bCs w:val="0"/>
          <w:color w:val="000000"/>
          <w:kern w:val="0"/>
          <w:sz w:val="24"/>
          <w:szCs w:val="24"/>
        </w:rPr>
        <w:t xml:space="preserve">. </w:t>
      </w:r>
      <w:r w:rsidR="008874E9" w:rsidRPr="00D240C0">
        <w:rPr>
          <w:rFonts w:ascii="Open Sans" w:hAnsi="Open Sans" w:cs="Open Sans"/>
          <w:b w:val="0"/>
          <w:bCs w:val="0"/>
          <w:color w:val="000000"/>
          <w:kern w:val="0"/>
          <w:sz w:val="24"/>
          <w:szCs w:val="24"/>
        </w:rPr>
        <w:t xml:space="preserve">Naďalej </w:t>
      </w:r>
      <w:r w:rsidR="003D24D3" w:rsidRPr="00D240C0">
        <w:rPr>
          <w:rFonts w:ascii="Open Sans" w:hAnsi="Open Sans" w:cs="Open Sans"/>
          <w:b w:val="0"/>
          <w:bCs w:val="0"/>
          <w:color w:val="000000"/>
          <w:kern w:val="0"/>
          <w:sz w:val="24"/>
          <w:szCs w:val="24"/>
        </w:rPr>
        <w:t xml:space="preserve">teda </w:t>
      </w:r>
      <w:r w:rsidR="008874E9" w:rsidRPr="00D240C0">
        <w:rPr>
          <w:rFonts w:ascii="Open Sans" w:hAnsi="Open Sans" w:cs="Open Sans"/>
          <w:b w:val="0"/>
          <w:bCs w:val="0"/>
          <w:color w:val="000000"/>
          <w:kern w:val="0"/>
          <w:sz w:val="24"/>
          <w:szCs w:val="24"/>
        </w:rPr>
        <w:t>platí, že p</w:t>
      </w:r>
      <w:r w:rsidR="00241518" w:rsidRPr="00D240C0">
        <w:rPr>
          <w:rFonts w:ascii="Open Sans" w:hAnsi="Open Sans" w:cs="Open Sans"/>
          <w:b w:val="0"/>
          <w:bCs w:val="0"/>
          <w:color w:val="000000"/>
          <w:kern w:val="0"/>
          <w:sz w:val="24"/>
          <w:szCs w:val="24"/>
        </w:rPr>
        <w:t>oklesy využ</w:t>
      </w:r>
      <w:r w:rsidR="00277FC6" w:rsidRPr="00D240C0">
        <w:rPr>
          <w:rFonts w:ascii="Open Sans" w:hAnsi="Open Sans" w:cs="Open Sans"/>
          <w:b w:val="0"/>
          <w:bCs w:val="0"/>
          <w:color w:val="000000"/>
          <w:kern w:val="0"/>
          <w:sz w:val="24"/>
          <w:szCs w:val="24"/>
        </w:rPr>
        <w:t>ívame</w:t>
      </w:r>
      <w:r w:rsidR="00241518" w:rsidRPr="00D240C0">
        <w:rPr>
          <w:rFonts w:ascii="Open Sans" w:hAnsi="Open Sans" w:cs="Open Sans"/>
          <w:b w:val="0"/>
          <w:bCs w:val="0"/>
          <w:color w:val="000000"/>
          <w:kern w:val="0"/>
          <w:sz w:val="24"/>
          <w:szCs w:val="24"/>
        </w:rPr>
        <w:t xml:space="preserve"> na navýšenie vkladov do sporení alebo na mimoriadne vklady – tie budú mať z dlhodobého pohľadu </w:t>
      </w:r>
      <w:r w:rsidR="00D240C0" w:rsidRPr="00D240C0">
        <w:rPr>
          <w:rFonts w:ascii="Open Sans" w:hAnsi="Open Sans" w:cs="Open Sans"/>
          <w:b w:val="0"/>
          <w:bCs w:val="0"/>
          <w:color w:val="000000"/>
          <w:kern w:val="0"/>
          <w:sz w:val="24"/>
          <w:szCs w:val="24"/>
        </w:rPr>
        <w:t xml:space="preserve">najvyššie </w:t>
      </w:r>
      <w:r w:rsidR="00241518" w:rsidRPr="00D240C0">
        <w:rPr>
          <w:rFonts w:ascii="Open Sans" w:hAnsi="Open Sans" w:cs="Open Sans"/>
          <w:b w:val="0"/>
          <w:bCs w:val="0"/>
          <w:color w:val="000000"/>
          <w:kern w:val="0"/>
          <w:sz w:val="24"/>
          <w:szCs w:val="24"/>
        </w:rPr>
        <w:t>výnosy.</w:t>
      </w:r>
    </w:p>
    <w:p w14:paraId="4680B761" w14:textId="77777777" w:rsidR="00D240C0" w:rsidRPr="00D240C0" w:rsidRDefault="00D240C0" w:rsidP="00D240C0">
      <w:pPr>
        <w:pStyle w:val="Heading1"/>
        <w:spacing w:before="0" w:beforeAutospacing="0" w:after="0" w:afterAutospacing="0"/>
        <w:jc w:val="both"/>
        <w:rPr>
          <w:rFonts w:ascii="Open Sans" w:hAnsi="Open Sans" w:cs="Open Sans"/>
          <w:b w:val="0"/>
          <w:bCs w:val="0"/>
          <w:i/>
          <w:iCs/>
          <w:color w:val="000000"/>
          <w:kern w:val="0"/>
          <w:sz w:val="24"/>
          <w:szCs w:val="24"/>
        </w:rPr>
      </w:pPr>
    </w:p>
    <w:p w14:paraId="6A1EF6E9" w14:textId="5307D1A3" w:rsidR="00BC0DF5" w:rsidRPr="00D240C0" w:rsidRDefault="0024121F" w:rsidP="00D240C0">
      <w:pPr>
        <w:pStyle w:val="Heading1"/>
        <w:spacing w:before="0" w:beforeAutospacing="0" w:after="0" w:afterAutospacing="0"/>
        <w:ind w:left="1416" w:firstLine="708"/>
        <w:jc w:val="both"/>
        <w:rPr>
          <w:rFonts w:ascii="Open Sans" w:hAnsi="Open Sans" w:cs="Open Sans"/>
          <w:b w:val="0"/>
          <w:bCs w:val="0"/>
          <w:i/>
          <w:iCs/>
          <w:color w:val="000000"/>
          <w:kern w:val="0"/>
          <w:sz w:val="24"/>
          <w:szCs w:val="24"/>
        </w:rPr>
      </w:pPr>
      <w:r w:rsidRPr="00D240C0">
        <w:rPr>
          <w:rFonts w:ascii="Open Sans" w:hAnsi="Open Sans" w:cs="Open Sans"/>
          <w:b w:val="0"/>
          <w:bCs w:val="0"/>
          <w:i/>
          <w:iCs/>
          <w:color w:val="000000"/>
          <w:kern w:val="0"/>
          <w:sz w:val="24"/>
          <w:szCs w:val="24"/>
        </w:rPr>
        <w:t>S pozdravom</w:t>
      </w:r>
      <w:r w:rsidRPr="00D240C0">
        <w:rPr>
          <w:rFonts w:ascii="Open Sans" w:hAnsi="Open Sans" w:cs="Open Sans"/>
          <w:b w:val="0"/>
          <w:bCs w:val="0"/>
          <w:i/>
          <w:iCs/>
          <w:color w:val="000000"/>
          <w:kern w:val="0"/>
          <w:sz w:val="24"/>
          <w:szCs w:val="24"/>
        </w:rPr>
        <w:tab/>
      </w:r>
      <w:r w:rsidRPr="00D240C0">
        <w:rPr>
          <w:rFonts w:ascii="Open Sans" w:hAnsi="Open Sans" w:cs="Open Sans"/>
          <w:b w:val="0"/>
          <w:bCs w:val="0"/>
          <w:i/>
          <w:iCs/>
          <w:color w:val="000000"/>
          <w:kern w:val="0"/>
          <w:sz w:val="24"/>
          <w:szCs w:val="24"/>
        </w:rPr>
        <w:tab/>
      </w:r>
      <w:r w:rsidRPr="00D240C0">
        <w:rPr>
          <w:rFonts w:ascii="Open Sans" w:hAnsi="Open Sans" w:cs="Open Sans"/>
          <w:b w:val="0"/>
          <w:bCs w:val="0"/>
          <w:i/>
          <w:iCs/>
          <w:color w:val="000000"/>
          <w:kern w:val="0"/>
          <w:sz w:val="24"/>
          <w:szCs w:val="24"/>
        </w:rPr>
        <w:tab/>
      </w:r>
      <w:r w:rsidRPr="00D240C0">
        <w:rPr>
          <w:rFonts w:ascii="Open Sans" w:hAnsi="Open Sans" w:cs="Open Sans"/>
          <w:b w:val="0"/>
          <w:bCs w:val="0"/>
          <w:i/>
          <w:iCs/>
          <w:color w:val="000000"/>
          <w:kern w:val="0"/>
          <w:sz w:val="24"/>
          <w:szCs w:val="24"/>
        </w:rPr>
        <w:tab/>
      </w:r>
      <w:r w:rsidRPr="00D240C0">
        <w:rPr>
          <w:rFonts w:ascii="Open Sans" w:hAnsi="Open Sans" w:cs="Open Sans"/>
          <w:b w:val="0"/>
          <w:bCs w:val="0"/>
          <w:i/>
          <w:iCs/>
          <w:color w:val="000000"/>
          <w:kern w:val="0"/>
          <w:sz w:val="24"/>
          <w:szCs w:val="24"/>
        </w:rPr>
        <w:tab/>
        <w:t>Vičan Edo</w:t>
      </w:r>
    </w:p>
    <w:p w14:paraId="0D8BF8C4" w14:textId="77777777" w:rsidR="00571F93" w:rsidRPr="00D240C0" w:rsidRDefault="00571F93"/>
    <w:sectPr w:rsidR="00571F93" w:rsidRPr="00D240C0" w:rsidSect="00F042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77CD9"/>
    <w:multiLevelType w:val="multilevel"/>
    <w:tmpl w:val="BCEC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2423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F2"/>
    <w:rsid w:val="000B64BF"/>
    <w:rsid w:val="000F6425"/>
    <w:rsid w:val="0012120C"/>
    <w:rsid w:val="001255B9"/>
    <w:rsid w:val="00131F5F"/>
    <w:rsid w:val="00140B48"/>
    <w:rsid w:val="00177261"/>
    <w:rsid w:val="001952DD"/>
    <w:rsid w:val="001F1EA9"/>
    <w:rsid w:val="002000FD"/>
    <w:rsid w:val="002170FD"/>
    <w:rsid w:val="0022020E"/>
    <w:rsid w:val="0024121F"/>
    <w:rsid w:val="00241518"/>
    <w:rsid w:val="00246351"/>
    <w:rsid w:val="00277FC6"/>
    <w:rsid w:val="00281DF3"/>
    <w:rsid w:val="002902FF"/>
    <w:rsid w:val="002B3EDF"/>
    <w:rsid w:val="002B4017"/>
    <w:rsid w:val="00303AA3"/>
    <w:rsid w:val="00310666"/>
    <w:rsid w:val="003837AF"/>
    <w:rsid w:val="003D24D3"/>
    <w:rsid w:val="003D79FA"/>
    <w:rsid w:val="004064C1"/>
    <w:rsid w:val="004068B6"/>
    <w:rsid w:val="00421C1C"/>
    <w:rsid w:val="00462B8B"/>
    <w:rsid w:val="004700FA"/>
    <w:rsid w:val="00474177"/>
    <w:rsid w:val="00490C23"/>
    <w:rsid w:val="004B0468"/>
    <w:rsid w:val="004D3EB9"/>
    <w:rsid w:val="004F5DCC"/>
    <w:rsid w:val="0050540F"/>
    <w:rsid w:val="00534E17"/>
    <w:rsid w:val="00537249"/>
    <w:rsid w:val="00547D7A"/>
    <w:rsid w:val="00571F93"/>
    <w:rsid w:val="00577104"/>
    <w:rsid w:val="005E1E9D"/>
    <w:rsid w:val="00626CE1"/>
    <w:rsid w:val="00636076"/>
    <w:rsid w:val="00653A15"/>
    <w:rsid w:val="006C5CEE"/>
    <w:rsid w:val="006E140F"/>
    <w:rsid w:val="00712C48"/>
    <w:rsid w:val="007726E1"/>
    <w:rsid w:val="007B1ED1"/>
    <w:rsid w:val="007D0A03"/>
    <w:rsid w:val="007D13B6"/>
    <w:rsid w:val="007D14EB"/>
    <w:rsid w:val="00826490"/>
    <w:rsid w:val="00842DD7"/>
    <w:rsid w:val="00862B03"/>
    <w:rsid w:val="00886E33"/>
    <w:rsid w:val="008874E9"/>
    <w:rsid w:val="0089232F"/>
    <w:rsid w:val="008B5028"/>
    <w:rsid w:val="008B5276"/>
    <w:rsid w:val="009013AE"/>
    <w:rsid w:val="009170BA"/>
    <w:rsid w:val="009479DA"/>
    <w:rsid w:val="009736DD"/>
    <w:rsid w:val="00974728"/>
    <w:rsid w:val="00975737"/>
    <w:rsid w:val="00994A3C"/>
    <w:rsid w:val="00A578A9"/>
    <w:rsid w:val="00A677E8"/>
    <w:rsid w:val="00A87F92"/>
    <w:rsid w:val="00AB46F2"/>
    <w:rsid w:val="00AD5AA2"/>
    <w:rsid w:val="00AF4E21"/>
    <w:rsid w:val="00BA40AA"/>
    <w:rsid w:val="00BB2156"/>
    <w:rsid w:val="00BC0DF5"/>
    <w:rsid w:val="00BE6DFA"/>
    <w:rsid w:val="00C63503"/>
    <w:rsid w:val="00CE066E"/>
    <w:rsid w:val="00D143B7"/>
    <w:rsid w:val="00D240C0"/>
    <w:rsid w:val="00D33DDE"/>
    <w:rsid w:val="00D83D12"/>
    <w:rsid w:val="00D859E4"/>
    <w:rsid w:val="00DD0DA7"/>
    <w:rsid w:val="00E1431D"/>
    <w:rsid w:val="00E4193B"/>
    <w:rsid w:val="00E865D7"/>
    <w:rsid w:val="00EE4057"/>
    <w:rsid w:val="00F04297"/>
    <w:rsid w:val="00F25ACB"/>
    <w:rsid w:val="00FA17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FD01A"/>
  <w15:chartTrackingRefBased/>
  <w15:docId w15:val="{C448863E-3F86-45F8-99C4-38FB0638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B46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Heading2">
    <w:name w:val="heading 2"/>
    <w:basedOn w:val="Normal"/>
    <w:link w:val="Heading2Char"/>
    <w:uiPriority w:val="9"/>
    <w:qFormat/>
    <w:rsid w:val="00AB46F2"/>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Heading5">
    <w:name w:val="heading 5"/>
    <w:basedOn w:val="Normal"/>
    <w:next w:val="Normal"/>
    <w:link w:val="Heading5Char"/>
    <w:uiPriority w:val="9"/>
    <w:semiHidden/>
    <w:unhideWhenUsed/>
    <w:qFormat/>
    <w:rsid w:val="00BE6DF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6F2"/>
    <w:rPr>
      <w:rFonts w:ascii="Times New Roman" w:eastAsia="Times New Roman" w:hAnsi="Times New Roman" w:cs="Times New Roman"/>
      <w:b/>
      <w:bCs/>
      <w:kern w:val="36"/>
      <w:sz w:val="48"/>
      <w:szCs w:val="48"/>
      <w:lang w:eastAsia="sk-SK"/>
    </w:rPr>
  </w:style>
  <w:style w:type="character" w:customStyle="1" w:styleId="Heading2Char">
    <w:name w:val="Heading 2 Char"/>
    <w:basedOn w:val="DefaultParagraphFont"/>
    <w:link w:val="Heading2"/>
    <w:uiPriority w:val="9"/>
    <w:rsid w:val="00AB46F2"/>
    <w:rPr>
      <w:rFonts w:ascii="Times New Roman" w:eastAsia="Times New Roman" w:hAnsi="Times New Roman" w:cs="Times New Roman"/>
      <w:b/>
      <w:bCs/>
      <w:sz w:val="36"/>
      <w:szCs w:val="36"/>
      <w:lang w:eastAsia="sk-SK"/>
    </w:rPr>
  </w:style>
  <w:style w:type="character" w:customStyle="1" w:styleId="author">
    <w:name w:val="author"/>
    <w:basedOn w:val="DefaultParagraphFont"/>
    <w:rsid w:val="00AB46F2"/>
  </w:style>
  <w:style w:type="character" w:styleId="Hyperlink">
    <w:name w:val="Hyperlink"/>
    <w:basedOn w:val="DefaultParagraphFont"/>
    <w:uiPriority w:val="99"/>
    <w:semiHidden/>
    <w:unhideWhenUsed/>
    <w:rsid w:val="00AB46F2"/>
    <w:rPr>
      <w:color w:val="0000FF"/>
      <w:u w:val="single"/>
    </w:rPr>
  </w:style>
  <w:style w:type="character" w:customStyle="1" w:styleId="Date1">
    <w:name w:val="Date1"/>
    <w:basedOn w:val="DefaultParagraphFont"/>
    <w:rsid w:val="00AB46F2"/>
  </w:style>
  <w:style w:type="character" w:customStyle="1" w:styleId="nav">
    <w:name w:val="nav"/>
    <w:basedOn w:val="DefaultParagraphFont"/>
    <w:rsid w:val="00AB46F2"/>
  </w:style>
  <w:style w:type="paragraph" w:customStyle="1" w:styleId="anotation">
    <w:name w:val="anotation"/>
    <w:basedOn w:val="Normal"/>
    <w:rsid w:val="00AB46F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ormalWeb">
    <w:name w:val="Normal (Web)"/>
    <w:basedOn w:val="Normal"/>
    <w:uiPriority w:val="99"/>
    <w:unhideWhenUsed/>
    <w:rsid w:val="00AB46F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trong">
    <w:name w:val="Strong"/>
    <w:basedOn w:val="DefaultParagraphFont"/>
    <w:uiPriority w:val="22"/>
    <w:qFormat/>
    <w:rsid w:val="00AB46F2"/>
    <w:rPr>
      <w:b/>
      <w:bCs/>
    </w:rPr>
  </w:style>
  <w:style w:type="character" w:customStyle="1" w:styleId="Heading5Char">
    <w:name w:val="Heading 5 Char"/>
    <w:basedOn w:val="DefaultParagraphFont"/>
    <w:link w:val="Heading5"/>
    <w:uiPriority w:val="9"/>
    <w:semiHidden/>
    <w:rsid w:val="00BE6DFA"/>
    <w:rPr>
      <w:rFonts w:asciiTheme="majorHAnsi" w:eastAsiaTheme="majorEastAsia" w:hAnsiTheme="majorHAnsi" w:cstheme="majorBidi"/>
      <w:color w:val="2F5496" w:themeColor="accent1" w:themeShade="BF"/>
    </w:rPr>
  </w:style>
  <w:style w:type="paragraph" w:customStyle="1" w:styleId="perex">
    <w:name w:val="perex"/>
    <w:basedOn w:val="Normal"/>
    <w:rsid w:val="00BE6DF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Emphasis">
    <w:name w:val="Emphasis"/>
    <w:basedOn w:val="DefaultParagraphFont"/>
    <w:uiPriority w:val="20"/>
    <w:qFormat/>
    <w:rsid w:val="00BE6DFA"/>
    <w:rPr>
      <w:i/>
      <w:iCs/>
    </w:rPr>
  </w:style>
  <w:style w:type="character" w:customStyle="1" w:styleId="Date2">
    <w:name w:val="Date2"/>
    <w:basedOn w:val="DefaultParagraphFont"/>
    <w:rsid w:val="00636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57422">
      <w:bodyDiv w:val="1"/>
      <w:marLeft w:val="0"/>
      <w:marRight w:val="0"/>
      <w:marTop w:val="0"/>
      <w:marBottom w:val="0"/>
      <w:divBdr>
        <w:top w:val="none" w:sz="0" w:space="0" w:color="auto"/>
        <w:left w:val="none" w:sz="0" w:space="0" w:color="auto"/>
        <w:bottom w:val="none" w:sz="0" w:space="0" w:color="auto"/>
        <w:right w:val="none" w:sz="0" w:space="0" w:color="auto"/>
      </w:divBdr>
      <w:divsChild>
        <w:div w:id="1125851173">
          <w:marLeft w:val="0"/>
          <w:marRight w:val="0"/>
          <w:marTop w:val="0"/>
          <w:marBottom w:val="0"/>
          <w:divBdr>
            <w:top w:val="none" w:sz="0" w:space="0" w:color="auto"/>
            <w:left w:val="none" w:sz="0" w:space="0" w:color="auto"/>
            <w:bottom w:val="none" w:sz="0" w:space="0" w:color="auto"/>
            <w:right w:val="none" w:sz="0" w:space="0" w:color="auto"/>
          </w:divBdr>
        </w:div>
        <w:div w:id="1898584546">
          <w:marLeft w:val="0"/>
          <w:marRight w:val="0"/>
          <w:marTop w:val="0"/>
          <w:marBottom w:val="0"/>
          <w:divBdr>
            <w:top w:val="none" w:sz="0" w:space="0" w:color="auto"/>
            <w:left w:val="none" w:sz="0" w:space="0" w:color="auto"/>
            <w:bottom w:val="none" w:sz="0" w:space="0" w:color="auto"/>
            <w:right w:val="none" w:sz="0" w:space="0" w:color="auto"/>
          </w:divBdr>
          <w:divsChild>
            <w:div w:id="12524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98062">
      <w:bodyDiv w:val="1"/>
      <w:marLeft w:val="0"/>
      <w:marRight w:val="0"/>
      <w:marTop w:val="0"/>
      <w:marBottom w:val="0"/>
      <w:divBdr>
        <w:top w:val="none" w:sz="0" w:space="0" w:color="auto"/>
        <w:left w:val="none" w:sz="0" w:space="0" w:color="auto"/>
        <w:bottom w:val="none" w:sz="0" w:space="0" w:color="auto"/>
        <w:right w:val="none" w:sz="0" w:space="0" w:color="auto"/>
      </w:divBdr>
      <w:divsChild>
        <w:div w:id="1749569623">
          <w:marLeft w:val="0"/>
          <w:marRight w:val="0"/>
          <w:marTop w:val="0"/>
          <w:marBottom w:val="0"/>
          <w:divBdr>
            <w:top w:val="none" w:sz="0" w:space="0" w:color="auto"/>
            <w:left w:val="none" w:sz="0" w:space="0" w:color="auto"/>
            <w:bottom w:val="none" w:sz="0" w:space="0" w:color="auto"/>
            <w:right w:val="none" w:sz="0" w:space="0" w:color="auto"/>
          </w:divBdr>
          <w:divsChild>
            <w:div w:id="970552297">
              <w:marLeft w:val="0"/>
              <w:marRight w:val="0"/>
              <w:marTop w:val="0"/>
              <w:marBottom w:val="75"/>
              <w:divBdr>
                <w:top w:val="none" w:sz="0" w:space="0" w:color="auto"/>
                <w:left w:val="none" w:sz="0" w:space="0" w:color="auto"/>
                <w:bottom w:val="none" w:sz="0" w:space="0" w:color="auto"/>
                <w:right w:val="none" w:sz="0" w:space="0" w:color="auto"/>
              </w:divBdr>
            </w:div>
          </w:divsChild>
        </w:div>
        <w:div w:id="254243245">
          <w:marLeft w:val="0"/>
          <w:marRight w:val="0"/>
          <w:marTop w:val="0"/>
          <w:marBottom w:val="0"/>
          <w:divBdr>
            <w:top w:val="none" w:sz="0" w:space="0" w:color="auto"/>
            <w:left w:val="none" w:sz="0" w:space="0" w:color="auto"/>
            <w:bottom w:val="none" w:sz="0" w:space="0" w:color="auto"/>
            <w:right w:val="none" w:sz="0" w:space="0" w:color="auto"/>
          </w:divBdr>
          <w:divsChild>
            <w:div w:id="516425295">
              <w:marLeft w:val="0"/>
              <w:marRight w:val="0"/>
              <w:marTop w:val="0"/>
              <w:marBottom w:val="0"/>
              <w:divBdr>
                <w:top w:val="none" w:sz="0" w:space="0" w:color="auto"/>
                <w:left w:val="none" w:sz="0" w:space="0" w:color="auto"/>
                <w:bottom w:val="none" w:sz="0" w:space="0" w:color="auto"/>
                <w:right w:val="none" w:sz="0" w:space="0" w:color="auto"/>
              </w:divBdr>
              <w:divsChild>
                <w:div w:id="10787507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984356625">
      <w:bodyDiv w:val="1"/>
      <w:marLeft w:val="0"/>
      <w:marRight w:val="0"/>
      <w:marTop w:val="0"/>
      <w:marBottom w:val="0"/>
      <w:divBdr>
        <w:top w:val="none" w:sz="0" w:space="0" w:color="auto"/>
        <w:left w:val="none" w:sz="0" w:space="0" w:color="auto"/>
        <w:bottom w:val="none" w:sz="0" w:space="0" w:color="auto"/>
        <w:right w:val="none" w:sz="0" w:space="0" w:color="auto"/>
      </w:divBdr>
    </w:div>
    <w:div w:id="1352297266">
      <w:bodyDiv w:val="1"/>
      <w:marLeft w:val="0"/>
      <w:marRight w:val="0"/>
      <w:marTop w:val="0"/>
      <w:marBottom w:val="0"/>
      <w:divBdr>
        <w:top w:val="none" w:sz="0" w:space="0" w:color="auto"/>
        <w:left w:val="none" w:sz="0" w:space="0" w:color="auto"/>
        <w:bottom w:val="none" w:sz="0" w:space="0" w:color="auto"/>
        <w:right w:val="none" w:sz="0" w:space="0" w:color="auto"/>
      </w:divBdr>
      <w:divsChild>
        <w:div w:id="1263759500">
          <w:marLeft w:val="0"/>
          <w:marRight w:val="0"/>
          <w:marTop w:val="0"/>
          <w:marBottom w:val="0"/>
          <w:divBdr>
            <w:top w:val="none" w:sz="0" w:space="0" w:color="auto"/>
            <w:left w:val="none" w:sz="0" w:space="0" w:color="auto"/>
            <w:bottom w:val="none" w:sz="0" w:space="0" w:color="auto"/>
            <w:right w:val="none" w:sz="0" w:space="0" w:color="auto"/>
          </w:divBdr>
          <w:divsChild>
            <w:div w:id="1572347614">
              <w:marLeft w:val="0"/>
              <w:marRight w:val="0"/>
              <w:marTop w:val="0"/>
              <w:marBottom w:val="75"/>
              <w:divBdr>
                <w:top w:val="none" w:sz="0" w:space="0" w:color="auto"/>
                <w:left w:val="none" w:sz="0" w:space="0" w:color="auto"/>
                <w:bottom w:val="none" w:sz="0" w:space="0" w:color="auto"/>
                <w:right w:val="none" w:sz="0" w:space="0" w:color="auto"/>
              </w:divBdr>
            </w:div>
          </w:divsChild>
        </w:div>
        <w:div w:id="1334458497">
          <w:marLeft w:val="0"/>
          <w:marRight w:val="0"/>
          <w:marTop w:val="0"/>
          <w:marBottom w:val="0"/>
          <w:divBdr>
            <w:top w:val="none" w:sz="0" w:space="0" w:color="auto"/>
            <w:left w:val="none" w:sz="0" w:space="0" w:color="auto"/>
            <w:bottom w:val="none" w:sz="0" w:space="0" w:color="auto"/>
            <w:right w:val="none" w:sz="0" w:space="0" w:color="auto"/>
          </w:divBdr>
          <w:divsChild>
            <w:div w:id="17066372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103139875">
      <w:bodyDiv w:val="1"/>
      <w:marLeft w:val="0"/>
      <w:marRight w:val="0"/>
      <w:marTop w:val="0"/>
      <w:marBottom w:val="0"/>
      <w:divBdr>
        <w:top w:val="none" w:sz="0" w:space="0" w:color="auto"/>
        <w:left w:val="none" w:sz="0" w:space="0" w:color="auto"/>
        <w:bottom w:val="none" w:sz="0" w:space="0" w:color="auto"/>
        <w:right w:val="none" w:sz="0" w:space="0" w:color="auto"/>
      </w:divBdr>
    </w:div>
    <w:div w:id="211944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dc:creator>
  <cp:keywords/>
  <dc:description/>
  <cp:lastModifiedBy>Edo Vičan</cp:lastModifiedBy>
  <cp:revision>2</cp:revision>
  <cp:lastPrinted>2022-10-03T09:07:00Z</cp:lastPrinted>
  <dcterms:created xsi:type="dcterms:W3CDTF">2022-10-03T09:19:00Z</dcterms:created>
  <dcterms:modified xsi:type="dcterms:W3CDTF">2022-10-03T09:19:00Z</dcterms:modified>
</cp:coreProperties>
</file>