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823C" w14:textId="77777777" w:rsidR="00B321B7" w:rsidRPr="00B321B7" w:rsidRDefault="00B321B7" w:rsidP="00B321B7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B321B7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Dobrý deň,</w:t>
      </w:r>
    </w:p>
    <w:p w14:paraId="79036BEE" w14:textId="01C24DA1" w:rsidR="00B321B7" w:rsidRPr="00B321B7" w:rsidRDefault="00B321B7" w:rsidP="00B321B7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B321B7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máme za sebou tretí kvartál 2023, v dnešnom servisnom liste sa chcem spolu s Vami pozrieť na niekoľko významných udalostí tohto roka a spolu urobíme krátke zamyslenie nad úvermi, bývaním a naš</w:t>
      </w:r>
      <w:r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imi</w:t>
      </w:r>
      <w:r w:rsidRPr="00B321B7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dôchodkami</w:t>
      </w:r>
      <w:r w:rsidRPr="00B321B7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.</w:t>
      </w:r>
    </w:p>
    <w:p w14:paraId="103D38DC" w14:textId="77777777" w:rsidR="00B321B7" w:rsidRDefault="00B321B7" w:rsidP="00F01935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C51A1B"/>
          <w:spacing w:val="15"/>
          <w:kern w:val="36"/>
          <w:sz w:val="32"/>
          <w:szCs w:val="32"/>
          <w:lang w:eastAsia="sk-SK"/>
          <w14:ligatures w14:val="none"/>
        </w:rPr>
      </w:pPr>
    </w:p>
    <w:p w14:paraId="377F0AB9" w14:textId="1350724A" w:rsidR="00BE70BB" w:rsidRPr="0027766B" w:rsidRDefault="00BD16F1" w:rsidP="00F01935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C51A1B"/>
          <w:spacing w:val="15"/>
          <w:kern w:val="36"/>
          <w:sz w:val="32"/>
          <w:szCs w:val="32"/>
          <w:lang w:eastAsia="sk-SK"/>
          <w14:ligatures w14:val="none"/>
        </w:rPr>
      </w:pPr>
      <w:r w:rsidRPr="0027766B">
        <w:rPr>
          <w:rFonts w:asciiTheme="majorHAnsi" w:eastAsia="Times New Roman" w:hAnsiTheme="majorHAnsi" w:cstheme="majorHAnsi"/>
          <w:b/>
          <w:bCs/>
          <w:color w:val="C51A1B"/>
          <w:spacing w:val="15"/>
          <w:kern w:val="36"/>
          <w:sz w:val="32"/>
          <w:szCs w:val="32"/>
          <w:lang w:eastAsia="sk-SK"/>
          <w14:ligatures w14:val="none"/>
        </w:rPr>
        <w:t>Ú</w:t>
      </w:r>
      <w:r w:rsidR="00BE70BB" w:rsidRPr="0027766B">
        <w:rPr>
          <w:rFonts w:asciiTheme="majorHAnsi" w:eastAsia="Times New Roman" w:hAnsiTheme="majorHAnsi" w:cstheme="majorHAnsi"/>
          <w:b/>
          <w:bCs/>
          <w:color w:val="C51A1B"/>
          <w:spacing w:val="15"/>
          <w:kern w:val="36"/>
          <w:sz w:val="32"/>
          <w:szCs w:val="32"/>
          <w:lang w:eastAsia="sk-SK"/>
          <w14:ligatures w14:val="none"/>
        </w:rPr>
        <w:t>VERY A</w:t>
      </w:r>
      <w:r w:rsidR="00823A38" w:rsidRPr="0027766B">
        <w:rPr>
          <w:rFonts w:asciiTheme="majorHAnsi" w:eastAsia="Times New Roman" w:hAnsiTheme="majorHAnsi" w:cstheme="majorHAnsi"/>
          <w:b/>
          <w:bCs/>
          <w:color w:val="C51A1B"/>
          <w:spacing w:val="15"/>
          <w:kern w:val="36"/>
          <w:sz w:val="32"/>
          <w:szCs w:val="32"/>
          <w:lang w:eastAsia="sk-SK"/>
          <w14:ligatures w14:val="none"/>
        </w:rPr>
        <w:t> </w:t>
      </w:r>
      <w:r w:rsidR="00BE70BB" w:rsidRPr="0027766B">
        <w:rPr>
          <w:rFonts w:asciiTheme="majorHAnsi" w:eastAsia="Times New Roman" w:hAnsiTheme="majorHAnsi" w:cstheme="majorHAnsi"/>
          <w:b/>
          <w:bCs/>
          <w:color w:val="C51A1B"/>
          <w:spacing w:val="15"/>
          <w:kern w:val="36"/>
          <w:sz w:val="32"/>
          <w:szCs w:val="32"/>
          <w:lang w:eastAsia="sk-SK"/>
          <w14:ligatures w14:val="none"/>
        </w:rPr>
        <w:t>B</w:t>
      </w:r>
      <w:r w:rsidRPr="0027766B">
        <w:rPr>
          <w:rFonts w:asciiTheme="majorHAnsi" w:eastAsia="Times New Roman" w:hAnsiTheme="majorHAnsi" w:cstheme="majorHAnsi"/>
          <w:b/>
          <w:bCs/>
          <w:color w:val="C51A1B"/>
          <w:spacing w:val="15"/>
          <w:kern w:val="36"/>
          <w:sz w:val="32"/>
          <w:szCs w:val="32"/>
          <w:lang w:eastAsia="sk-SK"/>
          <w14:ligatures w14:val="none"/>
        </w:rPr>
        <w:t>Ý</w:t>
      </w:r>
      <w:r w:rsidR="00BE70BB" w:rsidRPr="0027766B">
        <w:rPr>
          <w:rFonts w:asciiTheme="majorHAnsi" w:eastAsia="Times New Roman" w:hAnsiTheme="majorHAnsi" w:cstheme="majorHAnsi"/>
          <w:b/>
          <w:bCs/>
          <w:color w:val="C51A1B"/>
          <w:spacing w:val="15"/>
          <w:kern w:val="36"/>
          <w:sz w:val="32"/>
          <w:szCs w:val="32"/>
          <w:lang w:eastAsia="sk-SK"/>
          <w14:ligatures w14:val="none"/>
        </w:rPr>
        <w:t>VANIE</w:t>
      </w:r>
    </w:p>
    <w:p w14:paraId="1E41796E" w14:textId="77777777" w:rsidR="00823A38" w:rsidRPr="0027766B" w:rsidRDefault="00823A38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color w:val="C51A1B"/>
          <w:spacing w:val="15"/>
          <w:kern w:val="36"/>
          <w:sz w:val="32"/>
          <w:szCs w:val="32"/>
          <w:lang w:eastAsia="sk-SK"/>
          <w14:ligatures w14:val="none"/>
        </w:rPr>
      </w:pPr>
    </w:p>
    <w:p w14:paraId="629ACC8D" w14:textId="607E15BC" w:rsidR="00823A38" w:rsidRPr="0027766B" w:rsidRDefault="00823A38" w:rsidP="00F0193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Banky v roku 2023 naďalej pokračujú v zvyšovaní úrokových sadzieb. Priemerný úrok na hypotékach na Slovensku sa </w:t>
      </w:r>
      <w:r w:rsidR="0043771F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už 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blíži k</w:t>
      </w:r>
      <w:r w:rsidR="001526B0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 </w:t>
      </w:r>
      <w:r w:rsidR="00E13DDF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5%.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Budú sa sadzby ešte zvyšovať? Považujem to za pravdepodobné. Myslím</w:t>
      </w:r>
      <w:r w:rsidR="0043771F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,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že tieto sadzby zostanú na vyššej úrovni nejaký čas, </w:t>
      </w:r>
      <w:r w:rsidR="008175F5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a 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potom začnú pomaly klesať.</w:t>
      </w:r>
    </w:p>
    <w:p w14:paraId="05A9AA27" w14:textId="4BA53461" w:rsidR="008E79BC" w:rsidRPr="0027766B" w:rsidRDefault="00E13DDF" w:rsidP="00E13DD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9E3218">
        <w:rPr>
          <w:rFonts w:asciiTheme="majorHAnsi" w:eastAsia="Times New Roman" w:hAnsiTheme="majorHAnsi" w:cstheme="majorHAnsi"/>
          <w:i/>
          <w:iCs/>
          <w:color w:val="444444"/>
          <w:kern w:val="0"/>
          <w:sz w:val="24"/>
          <w:szCs w:val="24"/>
          <w:lang w:eastAsia="sk-SK"/>
          <w14:ligatures w14:val="none"/>
        </w:rPr>
        <w:t xml:space="preserve">Kreatívne </w:t>
      </w:r>
      <w:r w:rsidR="0027766B" w:rsidRPr="009E3218">
        <w:rPr>
          <w:rFonts w:asciiTheme="majorHAnsi" w:eastAsia="Times New Roman" w:hAnsiTheme="majorHAnsi" w:cstheme="majorHAnsi"/>
          <w:i/>
          <w:iCs/>
          <w:color w:val="444444"/>
          <w:kern w:val="0"/>
          <w:sz w:val="24"/>
          <w:szCs w:val="24"/>
          <w:lang w:eastAsia="sk-SK"/>
          <w14:ligatures w14:val="none"/>
        </w:rPr>
        <w:t>„</w:t>
      </w:r>
      <w:proofErr w:type="spellStart"/>
      <w:r w:rsidRPr="009E3218">
        <w:rPr>
          <w:rFonts w:asciiTheme="majorHAnsi" w:eastAsia="Times New Roman" w:hAnsiTheme="majorHAnsi" w:cstheme="majorHAnsi"/>
          <w:i/>
          <w:iCs/>
          <w:color w:val="444444"/>
          <w:kern w:val="0"/>
          <w:sz w:val="24"/>
          <w:szCs w:val="24"/>
          <w:lang w:eastAsia="sk-SK"/>
          <w14:ligatures w14:val="none"/>
        </w:rPr>
        <w:t>poplatkovníctvo</w:t>
      </w:r>
      <w:proofErr w:type="spellEnd"/>
      <w:r w:rsidR="0027766B" w:rsidRPr="009E3218">
        <w:rPr>
          <w:rFonts w:asciiTheme="majorHAnsi" w:eastAsia="Times New Roman" w:hAnsiTheme="majorHAnsi" w:cstheme="majorHAnsi"/>
          <w:i/>
          <w:iCs/>
          <w:color w:val="444444"/>
          <w:kern w:val="0"/>
          <w:sz w:val="24"/>
          <w:szCs w:val="24"/>
          <w:lang w:eastAsia="sk-SK"/>
          <w14:ligatures w14:val="none"/>
        </w:rPr>
        <w:t>“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. Slovenské banky znova zvyšujú poplatky za poskytované služby. </w:t>
      </w:r>
      <w:r w:rsidR="0043771F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Pritom n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iektoré idú hore s poplatkami už druhý krát v tomto roku. </w:t>
      </w:r>
      <w:r w:rsidR="0031303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Čo nám z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dražie: výpisy z účtu v papierovej podobe, hotovostné transakcie </w:t>
      </w:r>
      <w:r w:rsidR="0031303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a platobné príkazy 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na pobočke, výbery z konkurenčných bankomatov, výbery v zahraničí, vklady a výbery v hotovosti na pobočke, výpisy zaslané poštou. </w:t>
      </w:r>
      <w:r w:rsidR="00F0193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Cez internet </w:t>
      </w:r>
      <w:r w:rsidR="0031303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však </w:t>
      </w:r>
      <w:r w:rsidR="008E79B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zostáva</w:t>
      </w:r>
      <w:r w:rsidR="00F0193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väčšina služieb zadarmo</w:t>
      </w:r>
      <w:r w:rsidR="008E79B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. </w:t>
      </w:r>
      <w:r w:rsidR="00F0193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Ja </w:t>
      </w:r>
      <w:r w:rsidR="0043771F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preto </w:t>
      </w:r>
      <w:r w:rsidR="00F0193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odporúčam používať </w:t>
      </w:r>
      <w:proofErr w:type="spellStart"/>
      <w:r w:rsidR="00F0193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onlinebanking</w:t>
      </w:r>
      <w:proofErr w:type="spellEnd"/>
      <w:r w:rsidR="00F0193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="00F0193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smartbanking</w:t>
      </w:r>
      <w:proofErr w:type="spellEnd"/>
      <w:r w:rsidR="00F0193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. V prípade využívania online služieb je totiž </w:t>
      </w:r>
      <w:r w:rsidR="00F01935" w:rsidRPr="005173EE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>takmer všetko zadarmo</w:t>
      </w:r>
      <w:r w:rsidR="00F0193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. </w:t>
      </w:r>
    </w:p>
    <w:p w14:paraId="08CECF0E" w14:textId="7D982712" w:rsidR="00823A38" w:rsidRPr="0027766B" w:rsidRDefault="00F42B79" w:rsidP="008E79BC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Prichádza ale aj jedna </w:t>
      </w:r>
      <w:r w:rsidR="008E79B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pozitívna zmena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. </w:t>
      </w:r>
      <w:r w:rsidR="00ED50E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Poslanci schválili v júni zákon, na základe ktorého musia banky umožniť predčasné splácanie úverov častejšie, ako to bolo v minulosti. Doteraz sme mohli vložiť mimoriadny vklad na úver zdarma 1x ročne, a to do 20% istiny. Po novom banky umožnia mimoriadnu a bezplatnú splátku úveru každý mesiac, za rok to môže byť </w:t>
      </w:r>
      <w:r w:rsidR="00E13DDF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celkom </w:t>
      </w:r>
      <w:r w:rsidR="00ED50E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až 30% istiny. Túto novinku už začali banky postupne zapracovávať do svojich systémov.</w:t>
      </w:r>
    </w:p>
    <w:p w14:paraId="5C13343C" w14:textId="0AFE9765" w:rsidR="00ED50EB" w:rsidRPr="0027766B" w:rsidRDefault="008175F5" w:rsidP="00E13DD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Aká je d</w:t>
      </w:r>
      <w:r w:rsidR="00ED50E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ostupnosť bývania na Slovensku</w:t>
      </w:r>
      <w:r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?</w:t>
      </w:r>
      <w:r w:rsidR="00796D0F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ED50E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S dostupnosťou bývania na Slovensku to nie je veľmi pozitívne. </w:t>
      </w:r>
      <w:r w:rsidR="0031303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Napriek tomu, že ceny nehnuteľností pomaly klesajú, </w:t>
      </w:r>
      <w:r w:rsidR="00ED50E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Slováci si na kúpu nového bytu musia </w:t>
      </w:r>
      <w:r w:rsidR="00BA3EE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pripraviť až 14 hrubých ročných výplat – čo je najviac v celej Európe (druhí najhorší sú Česi – 13 hrubých miezd). Pre porovnanie – v </w:t>
      </w:r>
      <w:r w:rsidR="008E79B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Belgicku</w:t>
      </w:r>
      <w:r w:rsidR="00BA3EE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E13DDF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sú</w:t>
      </w:r>
      <w:r w:rsidR="00BA3EE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to </w:t>
      </w:r>
      <w:r w:rsidR="008E79B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cca 4</w:t>
      </w:r>
      <w:r w:rsidR="00BA3EE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ročn</w:t>
      </w:r>
      <w:r w:rsidR="008E79B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é</w:t>
      </w:r>
      <w:r w:rsidR="00BA3EE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výplat</w:t>
      </w:r>
      <w:r w:rsidR="008E79B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y</w:t>
      </w:r>
      <w:r w:rsidR="00BA3EE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. Bratislava je pritom druhá najdrahšia metropola v Európe, </w:t>
      </w:r>
      <w:r w:rsidR="00B76CA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za ňou nasleduje</w:t>
      </w:r>
      <w:r w:rsidR="00BA3EE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Praha.</w:t>
      </w:r>
      <w:r w:rsidR="00F602F4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To naznačuje, že by ceny nehnuteľností mohli naďalej klesať...</w:t>
      </w:r>
    </w:p>
    <w:p w14:paraId="1D88FC8E" w14:textId="77777777" w:rsidR="00823A38" w:rsidRPr="0027766B" w:rsidRDefault="00823A38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</w:p>
    <w:p w14:paraId="4280F585" w14:textId="15E302C9" w:rsidR="00ED50EB" w:rsidRPr="0027766B" w:rsidRDefault="00ED50EB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color w:val="444444"/>
          <w:kern w:val="0"/>
          <w:sz w:val="28"/>
          <w:szCs w:val="28"/>
          <w:lang w:eastAsia="sk-SK"/>
          <w14:ligatures w14:val="none"/>
        </w:rPr>
      </w:pPr>
      <w:r w:rsidRPr="0027766B">
        <w:rPr>
          <w:rFonts w:asciiTheme="majorHAnsi" w:eastAsia="Times New Roman" w:hAnsiTheme="majorHAnsi" w:cstheme="majorHAnsi"/>
          <w:b/>
          <w:bCs/>
          <w:color w:val="444444"/>
          <w:kern w:val="0"/>
          <w:sz w:val="28"/>
          <w:szCs w:val="28"/>
          <w:lang w:eastAsia="sk-SK"/>
          <w14:ligatures w14:val="none"/>
        </w:rPr>
        <w:t>Zameraný na dôchodky</w:t>
      </w:r>
    </w:p>
    <w:p w14:paraId="65E0FAE8" w14:textId="3B515EE2" w:rsidR="00EE1A2C" w:rsidRPr="0027766B" w:rsidRDefault="008F73B5" w:rsidP="008F73B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Náš dôchodok sa bude skladať z</w:t>
      </w:r>
      <w:r w:rsidR="00953494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 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nasledovných</w:t>
      </w:r>
      <w:r w:rsidR="00953494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častí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: I. pilier (Sociálna poisťovňa), II. Pilier (na Slovensku už je povinný), III. Pilier (nepovinný / dobrovoľný). </w:t>
      </w:r>
      <w:r w:rsidR="00B76CA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Budú nám 3 piliere stačiť? </w:t>
      </w:r>
      <w:r w:rsidR="00EE1A2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Dnes je priemerný dôchodok na Slovensku menej ako 40% priemernej mzdy. Ak máte hrubý príjem 1.000 EUR – dokážete si predstaviť, že budete žiť z dôchodku 400 EUR? Asi nie... </w:t>
      </w:r>
      <w:r w:rsidR="0031303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ja verím</w:t>
      </w:r>
      <w:r w:rsidR="00EE1A2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, že v budúcnosti to nebude 400 EUR, ale podstatne menej. Prečo </w:t>
      </w:r>
      <w:r w:rsidR="001526B0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takto premýšľam</w:t>
      </w:r>
      <w:r w:rsidR="00EE1A2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?</w:t>
      </w:r>
    </w:p>
    <w:p w14:paraId="7A77029C" w14:textId="2ECD68F1" w:rsidR="00BC1B05" w:rsidRPr="0027766B" w:rsidRDefault="00ED50EB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27766B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ab/>
      </w:r>
      <w:r w:rsidR="00BA3EE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Demografia na Slovensku </w:t>
      </w:r>
      <w:r w:rsidR="008F73B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vyzerá 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nasledovne</w:t>
      </w:r>
      <w:r w:rsidR="00953494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:</w:t>
      </w:r>
      <w:r w:rsidR="00BA3EE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953494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k</w:t>
      </w:r>
      <w:r w:rsidR="00BA3EE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ým dnes na jedného poberateľa dôchodku pripadá 1,6 prispievateľa (pracujúceho </w:t>
      </w:r>
      <w:r w:rsidR="008F73B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a</w:t>
      </w:r>
      <w:r w:rsidR="00BA3EE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platiaceho odvody), v roku 2045 </w:t>
      </w:r>
      <w:r w:rsidR="008F73B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už </w:t>
      </w:r>
      <w:r w:rsidR="00BA3EE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bude </w:t>
      </w:r>
      <w:r w:rsidR="008F73B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na jedného dôchod</w:t>
      </w:r>
      <w:r w:rsidR="00EE1A2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c</w:t>
      </w:r>
      <w:r w:rsidR="008F73B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u </w:t>
      </w:r>
      <w:r w:rsidR="00BA3EE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iba 1 </w:t>
      </w:r>
      <w:r w:rsidR="008F73B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pracujúci</w:t>
      </w:r>
      <w:r w:rsidR="00BA3EE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. </w:t>
      </w:r>
      <w:r w:rsidR="00EE1A2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T</w:t>
      </w:r>
      <w:r w:rsidR="00953494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ých 4</w:t>
      </w:r>
      <w:r w:rsidR="006D05F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0</w:t>
      </w:r>
      <w:r w:rsidR="001526B0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953494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% </w:t>
      </w:r>
      <w:r w:rsidR="00B573C8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priemernej mzdy </w:t>
      </w:r>
      <w:r w:rsidR="00953494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je </w:t>
      </w:r>
      <w:r w:rsidR="00EE1A2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proste </w:t>
      </w:r>
      <w:r w:rsidR="00953494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neudržateľných… Čo urobí demografia s našimi dôchodkami? Prognóza je </w:t>
      </w:r>
      <w:r w:rsidR="008175F5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nasledovná: p</w:t>
      </w:r>
      <w:r w:rsidR="00953494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odľa mňa sa </w:t>
      </w:r>
      <w:r w:rsidR="00493DC3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bude zvyšovať odchodový vek do dôchodku a zároveň sa bude znižovať výška dôchodkov</w:t>
      </w:r>
      <w:r w:rsidR="00CE407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.</w:t>
      </w:r>
      <w:r w:rsidR="00493DC3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953494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Myslím, že priemerný dôchodok </w:t>
      </w:r>
      <w:r w:rsidR="006D05FE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bude </w:t>
      </w:r>
      <w:r w:rsidR="00493DC3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smerovať hlboko</w:t>
      </w:r>
      <w:r w:rsidR="00B573C8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dolu</w:t>
      </w:r>
      <w:r w:rsidR="00493DC3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–</w:t>
      </w:r>
      <w:r w:rsidR="0031303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a to </w:t>
      </w:r>
      <w:r w:rsidR="00953494" w:rsidRPr="00F602F4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 xml:space="preserve">až </w:t>
      </w:r>
      <w:r w:rsidR="00493DC3" w:rsidRPr="00F602F4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>k</w:t>
      </w:r>
      <w:r w:rsidR="001526B0" w:rsidRPr="00F602F4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> </w:t>
      </w:r>
      <w:r w:rsidR="00493DC3" w:rsidRPr="00F602F4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>30% priemernej mzdy</w:t>
      </w:r>
      <w:r w:rsidR="00493DC3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...</w:t>
      </w:r>
      <w:r w:rsidR="00B573C8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Živnostníci a jedno-</w:t>
      </w:r>
      <w:proofErr w:type="spellStart"/>
      <w:r w:rsidR="00B573C8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osobové</w:t>
      </w:r>
      <w:proofErr w:type="spellEnd"/>
      <w:r w:rsidR="00B573C8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="00B573C8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s.r.o</w:t>
      </w:r>
      <w:proofErr w:type="spellEnd"/>
      <w:r w:rsidR="00B573C8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. na tom ale môžu byť podstatne horšie. Na Slovensku je obľúbená disciplína - “</w:t>
      </w:r>
      <w:r w:rsidR="00EF08FD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kreatívne účtovníctvo</w:t>
      </w:r>
      <w:r w:rsidR="00B573C8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“, ktorá je </w:t>
      </w:r>
      <w:r w:rsidR="00637EE0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lákavá</w:t>
      </w:r>
      <w:r w:rsidR="00B573C8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623241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–</w:t>
      </w:r>
      <w:r w:rsidR="00F602F4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637EE0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ale</w:t>
      </w:r>
      <w:r w:rsidR="00B573C8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31303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väčšinou </w:t>
      </w:r>
      <w:r w:rsidR="00F602F4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je to </w:t>
      </w:r>
      <w:r w:rsidR="00EF08FD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priama cesta smerom 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k </w:t>
      </w:r>
      <w:r w:rsidR="00AD609D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nízkemu</w:t>
      </w:r>
      <w:r w:rsidR="00B573C8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alebo </w:t>
      </w:r>
      <w:r w:rsidR="0031303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až </w:t>
      </w:r>
      <w:r w:rsidR="00F602F4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takmer </w:t>
      </w:r>
      <w:r w:rsidR="0031303C" w:rsidRPr="00F602F4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 xml:space="preserve">žiadnemu </w:t>
      </w:r>
      <w:r w:rsidR="00B573C8" w:rsidRPr="00F602F4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>dôchodku.</w:t>
      </w:r>
      <w:r w:rsidR="007B4710" w:rsidRPr="00F602F4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>..</w:t>
      </w:r>
      <w:r w:rsidR="00B573C8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BC1B0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ab/>
      </w:r>
    </w:p>
    <w:p w14:paraId="1BBA8350" w14:textId="38396F65" w:rsidR="00333BED" w:rsidRPr="0027766B" w:rsidRDefault="003C5234" w:rsidP="00333BE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Čo potrebujeme urobiť</w:t>
      </w:r>
      <w:r w:rsidR="00493DC3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my? </w:t>
      </w:r>
      <w:r w:rsidR="00333BED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Na štátny dôchodok sa nemôžeme spoliehať. Riešením je náš vlastný / súkromný „4-tý pilier“, ktorý bude v našich rukách. Potrebujeme chytiť naše dôchodkové piliere do vlastných rúk, a hlavne začať čo najskôr – nezabúdajme, že hlavnou komoditou investora je čas. Ideálne je začať </w:t>
      </w:r>
      <w:r w:rsidR="00F602F4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s investovaním </w:t>
      </w:r>
      <w:r w:rsidR="00333BED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desiatky rokov vopred, i keď menšou sumou. </w:t>
      </w:r>
    </w:p>
    <w:p w14:paraId="48DF8070" w14:textId="68EBA08D" w:rsidR="00333BED" w:rsidRPr="0027766B" w:rsidRDefault="006613AD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ab/>
        <w:t xml:space="preserve">Chcete 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vedieť</w:t>
      </w:r>
      <w:r w:rsidR="003C5234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,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aký 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bude Váš odhadovaný dôchodok z</w:t>
      </w:r>
      <w:r w:rsidR="00796D0F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 jednotlivých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pilierov? </w:t>
      </w:r>
      <w:r w:rsidR="003C5234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Pre začiatok v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ypočít</w:t>
      </w:r>
      <w:r w:rsidR="003C5234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ajme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odhadovaný</w:t>
      </w:r>
      <w:r w:rsidR="00796D0F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pokles </w:t>
      </w:r>
      <w:r w:rsidR="00796D0F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príjmu a životnej úrovne</w:t>
      </w:r>
      <w:r w:rsidR="003D779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po odchode do dôchodku</w:t>
      </w:r>
      <w:r w:rsidR="003C5234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.</w:t>
      </w:r>
      <w:r w:rsidR="00796D0F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3D779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Z toho v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yrátame</w:t>
      </w:r>
      <w:r w:rsidR="008175F5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,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koľko si potrebujete teraz sporiť 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- 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aby ste svojím 4-tým pilierom vyplnili medzeru medzi štátnym dôchodkom a </w:t>
      </w:r>
      <w:r w:rsidR="00AD609D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V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aším príjmom. 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Základným cieľom je </w:t>
      </w:r>
      <w:r w:rsidR="002E1B82" w:rsidRPr="0027766B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>zachovanie životného štandardu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po prechode do dôchodku.</w:t>
      </w:r>
    </w:p>
    <w:p w14:paraId="0333C7BB" w14:textId="77777777" w:rsidR="006613AD" w:rsidRPr="0027766B" w:rsidRDefault="006613AD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</w:pPr>
    </w:p>
    <w:p w14:paraId="38D67A01" w14:textId="20F93522" w:rsidR="006613AD" w:rsidRPr="0027766B" w:rsidRDefault="006613AD" w:rsidP="00F01935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C51A1B"/>
          <w:spacing w:val="15"/>
          <w:kern w:val="36"/>
          <w:sz w:val="32"/>
          <w:szCs w:val="32"/>
          <w:lang w:eastAsia="sk-SK"/>
          <w14:ligatures w14:val="none"/>
        </w:rPr>
      </w:pPr>
      <w:r w:rsidRPr="0027766B">
        <w:rPr>
          <w:rFonts w:asciiTheme="majorHAnsi" w:eastAsia="Times New Roman" w:hAnsiTheme="majorHAnsi" w:cstheme="majorHAnsi"/>
          <w:b/>
          <w:bCs/>
          <w:color w:val="C51A1B"/>
          <w:spacing w:val="15"/>
          <w:kern w:val="36"/>
          <w:sz w:val="32"/>
          <w:szCs w:val="32"/>
          <w:lang w:eastAsia="sk-SK"/>
          <w14:ligatures w14:val="none"/>
        </w:rPr>
        <w:t>INVESTOVANIE</w:t>
      </w:r>
    </w:p>
    <w:p w14:paraId="023D13E9" w14:textId="77777777" w:rsidR="006613AD" w:rsidRPr="0027766B" w:rsidRDefault="006613AD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</w:pPr>
    </w:p>
    <w:p w14:paraId="0758B734" w14:textId="6D12B371" w:rsidR="00333BED" w:rsidRPr="0027766B" w:rsidRDefault="00F31124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27766B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ab/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Centrálne banky naďalej bojujú proti inflácii vysokými úrokovými sadzbami. </w:t>
      </w:r>
      <w:r w:rsidR="00B839A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Dobrá správa je, že sa im to darí, zlá správa je, že </w:t>
      </w:r>
      <w:r w:rsidR="005873A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to 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ide </w:t>
      </w:r>
      <w:r w:rsidR="00B839A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pomaly. Na Slovensku 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to ide </w:t>
      </w:r>
      <w:r w:rsidR="00085817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naozaj 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veľmi pomaly - </w:t>
      </w:r>
      <w:r w:rsidR="00B839A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inflácia 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sa</w:t>
      </w:r>
      <w:r w:rsidR="00B839A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5873A5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nachádza tesne </w:t>
      </w:r>
      <w:r w:rsidR="00B839A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pod 9</w:t>
      </w:r>
      <w:r w:rsidR="001526B0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B839A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%. 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Naše čísla sú najhoršie</w:t>
      </w:r>
      <w:r w:rsidR="00B839A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v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 </w:t>
      </w:r>
      <w:r w:rsidR="00B839A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Eurozóne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..</w:t>
      </w:r>
      <w:r w:rsidR="00B839A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.</w:t>
      </w:r>
      <w:r w:rsidR="00333BED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</w:p>
    <w:p w14:paraId="4AC79EC3" w14:textId="607D6474" w:rsidR="004D1524" w:rsidRPr="0027766B" w:rsidRDefault="00F31124" w:rsidP="002776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Vysoké úrokové sadzby zostávajú hlavným hýbateľom trhov a našich portfólií. ECB je na úrovni </w:t>
      </w:r>
      <w:r w:rsidR="00B839A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4,5% a Americký FED 5,5%. Vieme, že vysoké úrokové sadzby “dusia” ekonomiku a škodia firmám, akciám aj dlhopisom. Sadzby zostanú </w:t>
      </w:r>
      <w:r w:rsidR="00EF6C01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pravdepodobne </w:t>
      </w:r>
      <w:r w:rsidR="00B839A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hore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,</w:t>
      </w:r>
      <w:r w:rsidR="00B839A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až kým sa nepodarí infláciu skrotiť. </w:t>
      </w:r>
      <w:r w:rsidR="00333BED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Na trhu je všeobecný predpoklad, že úrokové sadzby sú na vrchole alebo tesne pod ním – nasledovať by mala cesta nadol a pokles. 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Na to sa tešíme...</w:t>
      </w:r>
    </w:p>
    <w:p w14:paraId="784512FB" w14:textId="77777777" w:rsidR="00CE407E" w:rsidRDefault="00B839AB" w:rsidP="00EE1A2C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Ako sa darí nášmu investičnému portfóliu?</w:t>
      </w:r>
      <w:r w:rsidR="00EF6C01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EE1A2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Poklesy trhov, spôsobené prudkým rastom úrokových sadzieb na začiatku roka 2022 zatiaľ našli svoje dno 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v poslednom kvartáli</w:t>
      </w:r>
      <w:r w:rsidR="00EE1A2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roka 2022. Odvtedy je naše portfólio v raste. </w:t>
      </w:r>
    </w:p>
    <w:p w14:paraId="7CCA4D9E" w14:textId="77777777" w:rsidR="00CE407E" w:rsidRDefault="00CE407E" w:rsidP="00EE1A2C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</w:p>
    <w:p w14:paraId="7F77B1D0" w14:textId="0CF61628" w:rsidR="00B839AB" w:rsidRPr="0027766B" w:rsidRDefault="00EE1A2C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Ako 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to 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vyzerá 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od začiatku 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rok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a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202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3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? 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N</w:t>
      </w:r>
      <w:r w:rsidR="00EF6C01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aše </w:t>
      </w:r>
      <w:r w:rsidR="00EF6C01" w:rsidRPr="0027766B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>portfólio</w:t>
      </w:r>
      <w:r w:rsidR="002E1B82" w:rsidRPr="0027766B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 xml:space="preserve"> je</w:t>
      </w:r>
      <w:r w:rsidR="00EF6C01" w:rsidRPr="0027766B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 xml:space="preserve"> v zisku + 11 %</w:t>
      </w:r>
      <w:r w:rsidR="00267C64" w:rsidRPr="0027766B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>.</w:t>
      </w:r>
      <w:r w:rsidR="00EF6C01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Za posledných 5 rokov je to </w:t>
      </w:r>
      <w:r w:rsidR="002E1B82" w:rsidRPr="00034AFE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 xml:space="preserve">zisk </w:t>
      </w:r>
      <w:r w:rsidR="00EF6C01" w:rsidRPr="00034AFE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>+ 52</w:t>
      </w:r>
      <w:r w:rsidR="001526B0" w:rsidRPr="00034AFE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EF6C01" w:rsidRPr="00034AFE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>%</w:t>
      </w:r>
      <w:r w:rsidR="002E1B82" w:rsidRPr="00034AFE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>.</w:t>
      </w:r>
    </w:p>
    <w:p w14:paraId="7B95298F" w14:textId="35B92990" w:rsidR="00F01935" w:rsidRDefault="00F01935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</w:p>
    <w:p w14:paraId="1B62BE12" w14:textId="2F2CA156" w:rsidR="005173EE" w:rsidRPr="0027766B" w:rsidRDefault="005173EE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>
        <w:rPr>
          <w:noProof/>
        </w:rPr>
        <w:drawing>
          <wp:inline distT="0" distB="0" distL="0" distR="0" wp14:anchorId="5E362FAA" wp14:editId="5FCF7B47">
            <wp:extent cx="6515100" cy="2114550"/>
            <wp:effectExtent l="0" t="0" r="0" b="0"/>
            <wp:docPr id="79263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35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B6412" w14:textId="4CC939FD" w:rsidR="00B839AB" w:rsidRPr="009E3218" w:rsidRDefault="00B839AB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i/>
          <w:iCs/>
          <w:color w:val="444444"/>
          <w:kern w:val="0"/>
          <w:lang w:eastAsia="sk-SK"/>
          <w14:ligatures w14:val="none"/>
        </w:rPr>
      </w:pPr>
      <w:r w:rsidRPr="009E3218">
        <w:rPr>
          <w:rFonts w:asciiTheme="majorHAnsi" w:eastAsia="Times New Roman" w:hAnsiTheme="majorHAnsi" w:cstheme="majorHAnsi"/>
          <w:i/>
          <w:iCs/>
          <w:color w:val="444444"/>
          <w:kern w:val="0"/>
          <w:lang w:eastAsia="sk-SK"/>
          <w14:ligatures w14:val="none"/>
        </w:rPr>
        <w:t>Obr</w:t>
      </w:r>
      <w:r w:rsidR="00EE1A2C" w:rsidRPr="009E3218">
        <w:rPr>
          <w:rFonts w:asciiTheme="majorHAnsi" w:eastAsia="Times New Roman" w:hAnsiTheme="majorHAnsi" w:cstheme="majorHAnsi"/>
          <w:i/>
          <w:iCs/>
          <w:color w:val="444444"/>
          <w:kern w:val="0"/>
          <w:lang w:eastAsia="sk-SK"/>
          <w14:ligatures w14:val="none"/>
        </w:rPr>
        <w:t>1</w:t>
      </w:r>
      <w:r w:rsidRPr="009E3218">
        <w:rPr>
          <w:rFonts w:asciiTheme="majorHAnsi" w:eastAsia="Times New Roman" w:hAnsiTheme="majorHAnsi" w:cstheme="majorHAnsi"/>
          <w:i/>
          <w:iCs/>
          <w:color w:val="444444"/>
          <w:kern w:val="0"/>
          <w:lang w:eastAsia="sk-SK"/>
          <w14:ligatures w14:val="none"/>
        </w:rPr>
        <w:t>.</w:t>
      </w:r>
      <w:r w:rsidR="00EE1A2C" w:rsidRPr="009E3218">
        <w:rPr>
          <w:rFonts w:asciiTheme="majorHAnsi" w:eastAsia="Times New Roman" w:hAnsiTheme="majorHAnsi" w:cstheme="majorHAnsi"/>
          <w:i/>
          <w:iCs/>
          <w:color w:val="444444"/>
          <w:kern w:val="0"/>
          <w:lang w:eastAsia="sk-SK"/>
          <w14:ligatures w14:val="none"/>
        </w:rPr>
        <w:t xml:space="preserve"> Vývoj portfólia BASE v pomere 80</w:t>
      </w:r>
      <w:r w:rsidR="001526B0" w:rsidRPr="009E3218">
        <w:rPr>
          <w:rFonts w:asciiTheme="majorHAnsi" w:eastAsia="Times New Roman" w:hAnsiTheme="majorHAnsi" w:cstheme="majorHAnsi"/>
          <w:i/>
          <w:iCs/>
          <w:color w:val="444444"/>
          <w:kern w:val="0"/>
          <w:lang w:eastAsia="sk-SK"/>
          <w14:ligatures w14:val="none"/>
        </w:rPr>
        <w:t xml:space="preserve"> </w:t>
      </w:r>
      <w:r w:rsidR="00EE1A2C" w:rsidRPr="009E3218">
        <w:rPr>
          <w:rFonts w:asciiTheme="majorHAnsi" w:eastAsia="Times New Roman" w:hAnsiTheme="majorHAnsi" w:cstheme="majorHAnsi"/>
          <w:i/>
          <w:iCs/>
          <w:color w:val="444444"/>
          <w:kern w:val="0"/>
          <w:lang w:eastAsia="sk-SK"/>
          <w14:ligatures w14:val="none"/>
        </w:rPr>
        <w:t>% akcií a 20</w:t>
      </w:r>
      <w:r w:rsidR="001526B0" w:rsidRPr="009E3218">
        <w:rPr>
          <w:rFonts w:asciiTheme="majorHAnsi" w:eastAsia="Times New Roman" w:hAnsiTheme="majorHAnsi" w:cstheme="majorHAnsi"/>
          <w:i/>
          <w:iCs/>
          <w:color w:val="444444"/>
          <w:kern w:val="0"/>
          <w:lang w:eastAsia="sk-SK"/>
          <w14:ligatures w14:val="none"/>
        </w:rPr>
        <w:t xml:space="preserve"> </w:t>
      </w:r>
      <w:r w:rsidR="00EE1A2C" w:rsidRPr="009E3218">
        <w:rPr>
          <w:rFonts w:asciiTheme="majorHAnsi" w:eastAsia="Times New Roman" w:hAnsiTheme="majorHAnsi" w:cstheme="majorHAnsi"/>
          <w:i/>
          <w:iCs/>
          <w:color w:val="444444"/>
          <w:kern w:val="0"/>
          <w:lang w:eastAsia="sk-SK"/>
          <w14:ligatures w14:val="none"/>
        </w:rPr>
        <w:t xml:space="preserve">% dlhopisov. </w:t>
      </w:r>
      <w:r w:rsidR="00085817">
        <w:rPr>
          <w:rFonts w:asciiTheme="majorHAnsi" w:eastAsia="Times New Roman" w:hAnsiTheme="majorHAnsi" w:cstheme="majorHAnsi"/>
          <w:i/>
          <w:iCs/>
          <w:color w:val="444444"/>
          <w:kern w:val="0"/>
          <w:lang w:eastAsia="sk-SK"/>
          <w14:ligatures w14:val="none"/>
        </w:rPr>
        <w:tab/>
      </w:r>
      <w:r w:rsidR="00085817">
        <w:rPr>
          <w:rFonts w:asciiTheme="majorHAnsi" w:eastAsia="Times New Roman" w:hAnsiTheme="majorHAnsi" w:cstheme="majorHAnsi"/>
          <w:i/>
          <w:iCs/>
          <w:color w:val="444444"/>
          <w:kern w:val="0"/>
          <w:lang w:eastAsia="sk-SK"/>
          <w14:ligatures w14:val="none"/>
        </w:rPr>
        <w:tab/>
      </w:r>
      <w:r w:rsidR="00085817">
        <w:rPr>
          <w:rFonts w:asciiTheme="majorHAnsi" w:eastAsia="Times New Roman" w:hAnsiTheme="majorHAnsi" w:cstheme="majorHAnsi"/>
          <w:i/>
          <w:iCs/>
          <w:color w:val="444444"/>
          <w:kern w:val="0"/>
          <w:lang w:eastAsia="sk-SK"/>
          <w14:ligatures w14:val="none"/>
        </w:rPr>
        <w:tab/>
      </w:r>
      <w:r w:rsidR="00EE1A2C" w:rsidRPr="009E3218">
        <w:rPr>
          <w:rFonts w:asciiTheme="majorHAnsi" w:eastAsia="Times New Roman" w:hAnsiTheme="majorHAnsi" w:cstheme="majorHAnsi"/>
          <w:i/>
          <w:iCs/>
          <w:color w:val="444444"/>
          <w:kern w:val="0"/>
          <w:lang w:eastAsia="sk-SK"/>
          <w14:ligatures w14:val="none"/>
        </w:rPr>
        <w:t>Zdroj: justETF.com</w:t>
      </w:r>
    </w:p>
    <w:p w14:paraId="66877844" w14:textId="4E4D6AE0" w:rsidR="00C046E6" w:rsidRPr="0027766B" w:rsidRDefault="00C046E6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</w:p>
    <w:p w14:paraId="633EC9A0" w14:textId="5EC275AD" w:rsidR="00FE0B0B" w:rsidRPr="0027766B" w:rsidRDefault="00C046E6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</w:pPr>
      <w:r w:rsidRPr="0027766B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>Rentové portfólio</w:t>
      </w:r>
      <w:r w:rsidR="00FE0B0B" w:rsidRPr="0027766B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 xml:space="preserve"> ako súkromný dôchodok</w:t>
      </w:r>
      <w:r w:rsidRPr="0027766B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</w:p>
    <w:p w14:paraId="6EFF7AA9" w14:textId="7BDCC692" w:rsidR="00D54B03" w:rsidRDefault="00C046E6" w:rsidP="00FE0B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Moja predstava o</w:t>
      </w:r>
      <w:r w:rsidR="00EF6C01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ideálnom</w:t>
      </w:r>
      <w:r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 dôchodku je</w:t>
      </w:r>
      <w:r w:rsidR="00FE0B0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, že sa sám rozhodnem, kedy sa prepnem do výplatného režimu, a sám si naplánujem výšku môjho súkromného dôchodku. </w:t>
      </w:r>
      <w:r w:rsidR="003255D7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C</w:t>
      </w:r>
      <w:r w:rsidR="00267C64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ieľ je 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vlastný </w:t>
      </w:r>
      <w:r w:rsidR="00267C64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4-tý pilier / rentové portfólio, </w:t>
      </w:r>
      <w:r w:rsidR="00333BED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ktoré 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po prechode do dôchodku</w:t>
      </w:r>
      <w:r w:rsidR="00623241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333BED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pokryje rozdiel v</w:t>
      </w:r>
      <w:r w:rsidR="002E1B82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 mesačnom </w:t>
      </w:r>
      <w:r w:rsidR="00333BED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príjme</w:t>
      </w:r>
      <w:r w:rsidR="003255D7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.</w:t>
      </w:r>
      <w:r w:rsidR="00267C64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3255D7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Ultimátny cieľ potom je</w:t>
      </w:r>
      <w:r w:rsidR="0066554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, že s</w:t>
      </w:r>
      <w:r w:rsidR="003255D7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a</w:t>
      </w:r>
      <w:r w:rsidR="0066554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toto portf</w:t>
      </w:r>
      <w:r w:rsidR="003255D7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ó</w:t>
      </w:r>
      <w:r w:rsidR="0066554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lio nebude s výplatou renty </w:t>
      </w:r>
      <w:r w:rsidR="0027766B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zmenšovať</w:t>
      </w:r>
      <w:r w:rsidR="003255D7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, ale bude pokračovať v miernom raste</w:t>
      </w:r>
      <w:r w:rsidR="0066554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5173E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- </w:t>
      </w:r>
      <w:r w:rsidR="0066554C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tzv. </w:t>
      </w:r>
      <w:r w:rsidR="0066554C" w:rsidRPr="005173EE"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  <w:t>nekonečná renta</w:t>
      </w:r>
      <w:r w:rsidR="003255D7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. P</w:t>
      </w:r>
      <w:r w:rsidR="00267C64" w:rsidRPr="0027766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otom, čo splní svoj účel, zostane v rukách rodiny a prepne sa naspäť do plne rastového režimu. </w:t>
      </w:r>
    </w:p>
    <w:p w14:paraId="18CC3AA9" w14:textId="77777777" w:rsidR="00D54B03" w:rsidRDefault="00D54B03" w:rsidP="00D54B03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</w:p>
    <w:p w14:paraId="6B0CA364" w14:textId="748B230A" w:rsidR="00C046E6" w:rsidRPr="0027766B" w:rsidRDefault="00D54B03" w:rsidP="00D54B03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Je dôležité začať čo najskôr. 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V investovaní platí, že veľké peniaze sa skrývajú v</w:t>
      </w:r>
      <w:r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 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čase</w:t>
      </w:r>
      <w:r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..</w:t>
      </w:r>
      <w:r w:rsidR="00034A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.</w:t>
      </w:r>
    </w:p>
    <w:p w14:paraId="5824564E" w14:textId="77777777" w:rsidR="00267C64" w:rsidRPr="0027766B" w:rsidRDefault="00267C64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</w:p>
    <w:p w14:paraId="4AC9CFEC" w14:textId="29C8EFE7" w:rsidR="00EF6C01" w:rsidRDefault="007564F1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želám Vám pekný deň </w:t>
      </w:r>
      <w:r w:rsidR="005623EB" w:rsidRPr="005623EB">
        <w:rPr>
          <mc:AlternateContent>
            <mc:Choice Requires="w16se">
              <w:rFonts w:asciiTheme="majorHAnsi" w:eastAsia="Times New Roman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color w:val="444444"/>
          <w:kern w:val="0"/>
          <w:sz w:val="24"/>
          <w:szCs w:val="24"/>
          <w:lang w:eastAsia="sk-SK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623E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</w:p>
    <w:p w14:paraId="1BAED35E" w14:textId="77777777" w:rsidR="007564F1" w:rsidRPr="0027766B" w:rsidRDefault="007564F1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</w:p>
    <w:p w14:paraId="1C7A2C72" w14:textId="77777777" w:rsidR="00F602F4" w:rsidRDefault="00F602F4" w:rsidP="00F602F4">
      <w:pPr>
        <w:shd w:val="clear" w:color="auto" w:fill="FFFFFF"/>
        <w:spacing w:after="0" w:line="240" w:lineRule="auto"/>
        <w:rPr>
          <w:rFonts w:eastAsiaTheme="minorEastAsia"/>
          <w:noProof/>
          <w:color w:val="222222"/>
          <w:kern w:val="0"/>
          <w:sz w:val="24"/>
          <w:szCs w:val="24"/>
          <w:lang w:eastAsia="sk-SK"/>
          <w14:ligatures w14:val="none"/>
        </w:rPr>
      </w:pPr>
      <w:r>
        <w:rPr>
          <w:rFonts w:eastAsiaTheme="minorEastAsia"/>
          <w:noProof/>
          <w:color w:val="222222"/>
          <w:kern w:val="0"/>
          <w:sz w:val="24"/>
          <w:szCs w:val="24"/>
          <w:lang w:eastAsia="sk-SK"/>
          <w14:ligatures w14:val="none"/>
        </w:rPr>
        <w:t>s pozdravom </w:t>
      </w:r>
    </w:p>
    <w:p w14:paraId="1607CC03" w14:textId="77777777" w:rsidR="00F602F4" w:rsidRDefault="00F602F4" w:rsidP="00F602F4">
      <w:pPr>
        <w:shd w:val="clear" w:color="auto" w:fill="FFFFFF"/>
        <w:spacing w:after="0" w:line="240" w:lineRule="auto"/>
        <w:rPr>
          <w:rFonts w:eastAsiaTheme="minorEastAsia"/>
          <w:noProof/>
          <w:color w:val="222222"/>
          <w:kern w:val="0"/>
          <w:sz w:val="24"/>
          <w:szCs w:val="24"/>
          <w:lang w:eastAsia="sk-SK"/>
          <w14:ligatures w14:val="none"/>
        </w:rPr>
      </w:pPr>
      <w:r>
        <w:rPr>
          <w:rFonts w:eastAsiaTheme="minorEastAsia"/>
          <w:noProof/>
          <w:color w:val="222222"/>
          <w:kern w:val="0"/>
          <w:sz w:val="24"/>
          <w:szCs w:val="24"/>
          <w:lang w:eastAsia="sk-SK"/>
          <w14:ligatures w14:val="none"/>
        </w:rPr>
        <w:t>--</w:t>
      </w:r>
    </w:p>
    <w:p w14:paraId="442A4437" w14:textId="77777777" w:rsidR="00F602F4" w:rsidRDefault="00F602F4" w:rsidP="00F602F4">
      <w:pPr>
        <w:spacing w:after="0" w:line="240" w:lineRule="auto"/>
        <w:rPr>
          <w:rFonts w:eastAsiaTheme="minorEastAsia"/>
          <w:noProof/>
          <w:color w:val="072156"/>
          <w:kern w:val="0"/>
          <w:lang w:eastAsia="sk-SK"/>
          <w14:ligatures w14:val="none"/>
        </w:rPr>
      </w:pPr>
      <w:r>
        <w:rPr>
          <w:rFonts w:eastAsiaTheme="minorEastAsia"/>
          <w:b/>
          <w:bCs/>
          <w:noProof/>
          <w:color w:val="072156"/>
          <w:kern w:val="0"/>
          <w:lang w:eastAsia="sk-SK"/>
          <w14:ligatures w14:val="none"/>
        </w:rPr>
        <w:t xml:space="preserve">Ing. Eduard Vičan </w:t>
      </w:r>
    </w:p>
    <w:p w14:paraId="2487C381" w14:textId="77777777" w:rsidR="00F602F4" w:rsidRDefault="00F602F4" w:rsidP="00F602F4">
      <w:pPr>
        <w:spacing w:after="0" w:line="240" w:lineRule="auto"/>
        <w:rPr>
          <w:rFonts w:eastAsiaTheme="minorEastAsia"/>
          <w:noProof/>
          <w:color w:val="072156"/>
          <w:kern w:val="0"/>
          <w:lang w:eastAsia="sk-SK"/>
          <w14:ligatures w14:val="none"/>
        </w:rPr>
      </w:pPr>
      <w:r>
        <w:rPr>
          <w:rFonts w:eastAsiaTheme="minorEastAsia"/>
          <w:noProof/>
          <w:color w:val="072156"/>
          <w:kern w:val="0"/>
          <w:lang w:eastAsia="sk-SK"/>
          <w14:ligatures w14:val="none"/>
        </w:rPr>
        <w:t>investičný expert</w:t>
      </w:r>
    </w:p>
    <w:p w14:paraId="0763F752" w14:textId="77777777" w:rsidR="00F602F4" w:rsidRDefault="00F602F4" w:rsidP="00F602F4">
      <w:pPr>
        <w:spacing w:after="0" w:line="240" w:lineRule="auto"/>
        <w:rPr>
          <w:rFonts w:eastAsiaTheme="minorEastAsia"/>
          <w:noProof/>
          <w:color w:val="FF9B00"/>
          <w:kern w:val="0"/>
          <w:lang w:eastAsia="sk-SK"/>
          <w14:ligatures w14:val="none"/>
        </w:rPr>
      </w:pPr>
      <w:r>
        <w:rPr>
          <w:rFonts w:eastAsiaTheme="minorEastAsia"/>
          <w:noProof/>
          <w:color w:val="FF9B00"/>
          <w:kern w:val="0"/>
          <w:lang w:eastAsia="sk-SK"/>
          <w14:ligatures w14:val="none"/>
        </w:rPr>
        <w:t>-------------------------------------------</w:t>
      </w:r>
    </w:p>
    <w:p w14:paraId="2113B4E5" w14:textId="77777777" w:rsidR="00F602F4" w:rsidRDefault="00F602F4" w:rsidP="00F602F4">
      <w:pPr>
        <w:spacing w:after="0" w:line="240" w:lineRule="auto"/>
        <w:rPr>
          <w:rFonts w:eastAsiaTheme="minorEastAsia"/>
          <w:noProof/>
          <w:color w:val="072156"/>
          <w:kern w:val="0"/>
          <w:lang w:eastAsia="sk-SK"/>
          <w14:ligatures w14:val="none"/>
        </w:rPr>
      </w:pPr>
      <w:r>
        <w:rPr>
          <w:rFonts w:eastAsiaTheme="minorEastAsia"/>
          <w:b/>
          <w:bCs/>
          <w:noProof/>
          <w:color w:val="072156"/>
          <w:kern w:val="0"/>
          <w:lang w:eastAsia="sk-SK"/>
          <w14:ligatures w14:val="none"/>
        </w:rPr>
        <w:t>UNIVERSAL maklérsky dom a.s.</w:t>
      </w:r>
    </w:p>
    <w:p w14:paraId="0C0F8033" w14:textId="77777777" w:rsidR="00F602F4" w:rsidRDefault="00F602F4" w:rsidP="00F602F4">
      <w:pPr>
        <w:spacing w:after="0" w:line="240" w:lineRule="auto"/>
        <w:rPr>
          <w:rFonts w:eastAsiaTheme="minorEastAsia"/>
          <w:noProof/>
          <w:color w:val="072156"/>
          <w:kern w:val="0"/>
          <w:lang w:eastAsia="sk-SK"/>
          <w14:ligatures w14:val="none"/>
        </w:rPr>
      </w:pPr>
      <w:r>
        <w:rPr>
          <w:rFonts w:eastAsiaTheme="minorEastAsia"/>
          <w:noProof/>
          <w:color w:val="072156"/>
          <w:kern w:val="0"/>
          <w:lang w:eastAsia="sk-SK"/>
          <w14:ligatures w14:val="none"/>
        </w:rPr>
        <w:t>Červeňova 18</w:t>
      </w:r>
    </w:p>
    <w:p w14:paraId="49B5D12F" w14:textId="77777777" w:rsidR="00F602F4" w:rsidRDefault="00F602F4" w:rsidP="00F602F4">
      <w:pPr>
        <w:spacing w:after="0" w:line="240" w:lineRule="auto"/>
        <w:rPr>
          <w:rFonts w:eastAsiaTheme="minorEastAsia"/>
          <w:noProof/>
          <w:color w:val="072156"/>
          <w:kern w:val="0"/>
          <w:lang w:eastAsia="sk-SK"/>
          <w14:ligatures w14:val="none"/>
        </w:rPr>
      </w:pPr>
      <w:r>
        <w:rPr>
          <w:rFonts w:eastAsiaTheme="minorEastAsia"/>
          <w:noProof/>
          <w:color w:val="072156"/>
          <w:kern w:val="0"/>
          <w:lang w:eastAsia="sk-SK"/>
          <w14:ligatures w14:val="none"/>
        </w:rPr>
        <w:t>811 03 Bratislava</w:t>
      </w:r>
    </w:p>
    <w:p w14:paraId="5F26DBCD" w14:textId="77777777" w:rsidR="00F602F4" w:rsidRDefault="00F602F4" w:rsidP="00F602F4">
      <w:pPr>
        <w:spacing w:after="0" w:line="240" w:lineRule="auto"/>
        <w:rPr>
          <w:rFonts w:eastAsiaTheme="minorEastAsia"/>
          <w:noProof/>
          <w:color w:val="072156"/>
          <w:kern w:val="0"/>
          <w:sz w:val="6"/>
          <w:szCs w:val="6"/>
          <w:lang w:eastAsia="sk-SK"/>
          <w14:ligatures w14:val="none"/>
        </w:rPr>
      </w:pPr>
    </w:p>
    <w:p w14:paraId="70CB3E9B" w14:textId="77777777" w:rsidR="00F602F4" w:rsidRDefault="00F602F4" w:rsidP="00F602F4">
      <w:pPr>
        <w:spacing w:after="0" w:line="240" w:lineRule="auto"/>
        <w:rPr>
          <w:rFonts w:eastAsiaTheme="minorEastAsia"/>
          <w:noProof/>
          <w:color w:val="072156"/>
          <w:kern w:val="0"/>
          <w:lang w:eastAsia="sk-SK"/>
          <w14:ligatures w14:val="none"/>
        </w:rPr>
      </w:pPr>
      <w:r>
        <w:rPr>
          <w:rFonts w:eastAsiaTheme="minorEastAsia"/>
          <w:noProof/>
          <w:color w:val="072156"/>
          <w:kern w:val="0"/>
          <w:lang w:eastAsia="sk-SK"/>
          <w14:ligatures w14:val="none"/>
        </w:rPr>
        <w:t>T: +421 915 744 924 I E: </w:t>
      </w:r>
      <w:hyperlink r:id="rId6" w:history="1">
        <w:r>
          <w:rPr>
            <w:rStyle w:val="Hyperlink"/>
            <w:rFonts w:eastAsiaTheme="minorEastAsia"/>
            <w:noProof/>
            <w:color w:val="0563C1"/>
            <w:kern w:val="0"/>
          </w:rPr>
          <w:t>vican@universal.sk</w:t>
        </w:r>
      </w:hyperlink>
      <w:r>
        <w:rPr>
          <w:rFonts w:eastAsiaTheme="minorEastAsia"/>
          <w:noProof/>
          <w:color w:val="072156"/>
          <w:kern w:val="0"/>
          <w:lang w:eastAsia="sk-SK"/>
          <w14:ligatures w14:val="none"/>
        </w:rPr>
        <w:t xml:space="preserve"> </w:t>
      </w:r>
    </w:p>
    <w:p w14:paraId="402DB92B" w14:textId="77777777" w:rsidR="00F602F4" w:rsidRDefault="00F602F4" w:rsidP="00F602F4">
      <w:pPr>
        <w:spacing w:after="0" w:line="240" w:lineRule="auto"/>
        <w:rPr>
          <w:rFonts w:eastAsiaTheme="minorEastAsia"/>
          <w:b/>
          <w:bCs/>
          <w:noProof/>
          <w:color w:val="072156"/>
          <w:kern w:val="0"/>
          <w:lang w:eastAsia="sk-SK"/>
          <w14:ligatures w14:val="none"/>
        </w:rPr>
      </w:pPr>
      <w:r>
        <w:rPr>
          <w:rFonts w:eastAsiaTheme="minorEastAsia"/>
          <w:noProof/>
          <w:color w:val="072156"/>
          <w:kern w:val="0"/>
          <w:lang w:eastAsia="sk-SK"/>
          <w14:ligatures w14:val="none"/>
        </w:rPr>
        <w:t>Web.: </w:t>
      </w:r>
      <w:hyperlink r:id="rId7" w:history="1">
        <w:r>
          <w:rPr>
            <w:rStyle w:val="Hyperlink"/>
            <w:rFonts w:eastAsiaTheme="minorEastAsia"/>
            <w:b/>
            <w:bCs/>
            <w:noProof/>
            <w:color w:val="072156"/>
            <w:kern w:val="0"/>
          </w:rPr>
          <w:t>www.universal.sk</w:t>
        </w:r>
      </w:hyperlink>
    </w:p>
    <w:p w14:paraId="11E42A41" w14:textId="77777777" w:rsidR="00F01935" w:rsidRPr="0027766B" w:rsidRDefault="00F01935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</w:pPr>
    </w:p>
    <w:p w14:paraId="1B72130C" w14:textId="77777777" w:rsidR="00F01935" w:rsidRPr="0027766B" w:rsidRDefault="00F01935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color w:val="444444"/>
          <w:kern w:val="0"/>
          <w:sz w:val="24"/>
          <w:szCs w:val="24"/>
          <w:lang w:eastAsia="sk-SK"/>
          <w14:ligatures w14:val="none"/>
        </w:rPr>
      </w:pPr>
    </w:p>
    <w:p w14:paraId="315BB377" w14:textId="613F3BAF" w:rsidR="00E85ED3" w:rsidRPr="005173EE" w:rsidRDefault="00AD609D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i/>
          <w:iCs/>
          <w:color w:val="444444"/>
          <w:kern w:val="0"/>
          <w:lang w:eastAsia="sk-SK"/>
          <w14:ligatures w14:val="none"/>
        </w:rPr>
      </w:pPr>
      <w:r w:rsidRPr="005173EE">
        <w:rPr>
          <w:rFonts w:asciiTheme="majorHAnsi" w:eastAsia="Times New Roman" w:hAnsiTheme="majorHAnsi" w:cstheme="majorHAnsi"/>
          <w:b/>
          <w:bCs/>
          <w:i/>
          <w:iCs/>
          <w:color w:val="444444"/>
          <w:kern w:val="0"/>
          <w:lang w:eastAsia="sk-SK"/>
          <w14:ligatures w14:val="none"/>
        </w:rPr>
        <w:t>Pozná</w:t>
      </w:r>
      <w:r w:rsidR="00825324">
        <w:rPr>
          <w:rFonts w:asciiTheme="majorHAnsi" w:eastAsia="Times New Roman" w:hAnsiTheme="majorHAnsi" w:cstheme="majorHAnsi"/>
          <w:b/>
          <w:bCs/>
          <w:i/>
          <w:iCs/>
          <w:color w:val="444444"/>
          <w:kern w:val="0"/>
          <w:lang w:eastAsia="sk-SK"/>
          <w14:ligatures w14:val="none"/>
        </w:rPr>
        <w:t>š</w:t>
      </w:r>
      <w:r w:rsidRPr="005173EE">
        <w:rPr>
          <w:rFonts w:asciiTheme="majorHAnsi" w:eastAsia="Times New Roman" w:hAnsiTheme="majorHAnsi" w:cstheme="majorHAnsi"/>
          <w:b/>
          <w:bCs/>
          <w:i/>
          <w:iCs/>
          <w:color w:val="444444"/>
          <w:kern w:val="0"/>
          <w:lang w:eastAsia="sk-SK"/>
          <w14:ligatures w14:val="none"/>
        </w:rPr>
        <w:t xml:space="preserve"> </w:t>
      </w:r>
      <w:r w:rsidR="00B36540" w:rsidRPr="005173EE">
        <w:rPr>
          <w:rFonts w:asciiTheme="majorHAnsi" w:eastAsia="Times New Roman" w:hAnsiTheme="majorHAnsi" w:cstheme="majorHAnsi"/>
          <w:b/>
          <w:bCs/>
          <w:i/>
          <w:iCs/>
          <w:color w:val="444444"/>
          <w:kern w:val="0"/>
          <w:lang w:eastAsia="sk-SK"/>
          <w14:ligatures w14:val="none"/>
        </w:rPr>
        <w:t>Univerzálny Finančný Organizér</w:t>
      </w:r>
      <w:r w:rsidRPr="005173EE">
        <w:rPr>
          <w:rFonts w:asciiTheme="majorHAnsi" w:eastAsia="Times New Roman" w:hAnsiTheme="majorHAnsi" w:cstheme="majorHAnsi"/>
          <w:b/>
          <w:bCs/>
          <w:i/>
          <w:iCs/>
          <w:color w:val="444444"/>
          <w:kern w:val="0"/>
          <w:lang w:eastAsia="sk-SK"/>
          <w14:ligatures w14:val="none"/>
        </w:rPr>
        <w:t>?</w:t>
      </w:r>
      <w:r w:rsidR="00B36540" w:rsidRPr="005173EE">
        <w:rPr>
          <w:rFonts w:asciiTheme="majorHAnsi" w:eastAsia="Times New Roman" w:hAnsiTheme="majorHAnsi" w:cstheme="majorHAnsi"/>
          <w:b/>
          <w:bCs/>
          <w:i/>
          <w:iCs/>
          <w:color w:val="444444"/>
          <w:kern w:val="0"/>
          <w:lang w:eastAsia="sk-SK"/>
          <w14:ligatures w14:val="none"/>
        </w:rPr>
        <w:t xml:space="preserve"> </w:t>
      </w:r>
      <w:r w:rsidR="00324B85" w:rsidRPr="005173EE">
        <w:rPr>
          <w:rFonts w:asciiTheme="majorHAnsi" w:eastAsia="Times New Roman" w:hAnsiTheme="majorHAnsi" w:cstheme="majorHAnsi"/>
          <w:b/>
          <w:bCs/>
          <w:i/>
          <w:iCs/>
          <w:color w:val="444444"/>
          <w:kern w:val="0"/>
          <w:lang w:eastAsia="sk-SK"/>
          <w14:ligatures w14:val="none"/>
        </w:rPr>
        <w:t>Získaj svoje UFO</w:t>
      </w:r>
      <w:r w:rsidR="00B36540" w:rsidRPr="005173EE">
        <w:rPr>
          <w:rFonts w:asciiTheme="majorHAnsi" w:eastAsia="Times New Roman" w:hAnsiTheme="majorHAnsi" w:cstheme="majorHAnsi"/>
          <w:b/>
          <w:bCs/>
          <w:i/>
          <w:iCs/>
          <w:color w:val="444444"/>
          <w:kern w:val="0"/>
          <w:lang w:eastAsia="sk-SK"/>
          <w14:ligatures w14:val="none"/>
        </w:rPr>
        <w:t xml:space="preserve"> </w:t>
      </w:r>
      <w:hyperlink r:id="rId8" w:history="1">
        <w:r w:rsidR="00B36540" w:rsidRPr="005173EE">
          <w:rPr>
            <w:rStyle w:val="Hyperlink"/>
            <w:rFonts w:asciiTheme="majorHAnsi" w:eastAsia="Times New Roman" w:hAnsiTheme="majorHAnsi" w:cstheme="majorHAnsi"/>
            <w:b/>
            <w:bCs/>
            <w:i/>
            <w:iCs/>
            <w:kern w:val="0"/>
            <w:lang w:eastAsia="sk-SK"/>
            <w14:ligatures w14:val="none"/>
          </w:rPr>
          <w:t>TU</w:t>
        </w:r>
        <w:r w:rsidR="00324B85" w:rsidRPr="005173EE">
          <w:rPr>
            <w:rStyle w:val="Hyperlink"/>
            <w:rFonts w:asciiTheme="majorHAnsi" w:eastAsia="Times New Roman" w:hAnsiTheme="majorHAnsi" w:cstheme="majorHAnsi"/>
            <w:b/>
            <w:bCs/>
            <w:i/>
            <w:iCs/>
            <w:kern w:val="0"/>
            <w:lang w:eastAsia="sk-SK"/>
            <w14:ligatures w14:val="none"/>
          </w:rPr>
          <w:t>...</w:t>
        </w:r>
      </w:hyperlink>
    </w:p>
    <w:p w14:paraId="638A5415" w14:textId="1628D3C9" w:rsidR="00E85ED3" w:rsidRPr="00B321B7" w:rsidRDefault="00324B85" w:rsidP="00F01935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i/>
          <w:iCs/>
          <w:color w:val="444444"/>
          <w:kern w:val="0"/>
          <w:lang w:eastAsia="sk-SK"/>
          <w14:ligatures w14:val="none"/>
        </w:rPr>
      </w:pPr>
      <w:r w:rsidRPr="005173EE">
        <w:rPr>
          <w:rFonts w:asciiTheme="majorHAnsi" w:eastAsia="Times New Roman" w:hAnsiTheme="majorHAnsi" w:cstheme="majorHAnsi"/>
          <w:b/>
          <w:bCs/>
          <w:i/>
          <w:iCs/>
          <w:color w:val="444444"/>
          <w:kern w:val="0"/>
          <w:lang w:eastAsia="sk-SK"/>
          <w14:ligatures w14:val="none"/>
        </w:rPr>
        <w:lastRenderedPageBreak/>
        <w:t xml:space="preserve">Prepočítaj si očakávaný výnos </w:t>
      </w:r>
      <w:r w:rsidR="00AD609D" w:rsidRPr="005173EE">
        <w:rPr>
          <w:rFonts w:asciiTheme="majorHAnsi" w:eastAsia="Times New Roman" w:hAnsiTheme="majorHAnsi" w:cstheme="majorHAnsi"/>
          <w:b/>
          <w:bCs/>
          <w:i/>
          <w:iCs/>
          <w:color w:val="444444"/>
          <w:kern w:val="0"/>
          <w:lang w:eastAsia="sk-SK"/>
          <w14:ligatures w14:val="none"/>
        </w:rPr>
        <w:t xml:space="preserve">svojho </w:t>
      </w:r>
      <w:r w:rsidRPr="005173EE">
        <w:rPr>
          <w:rFonts w:asciiTheme="majorHAnsi" w:eastAsia="Times New Roman" w:hAnsiTheme="majorHAnsi" w:cstheme="majorHAnsi"/>
          <w:b/>
          <w:bCs/>
          <w:i/>
          <w:iCs/>
          <w:color w:val="444444"/>
          <w:kern w:val="0"/>
          <w:lang w:eastAsia="sk-SK"/>
          <w14:ligatures w14:val="none"/>
        </w:rPr>
        <w:t>sporenia</w:t>
      </w:r>
      <w:r w:rsidR="00AD609D" w:rsidRPr="005173EE">
        <w:rPr>
          <w:rFonts w:asciiTheme="majorHAnsi" w:eastAsia="Times New Roman" w:hAnsiTheme="majorHAnsi" w:cstheme="majorHAnsi"/>
          <w:b/>
          <w:bCs/>
          <w:i/>
          <w:iCs/>
          <w:color w:val="444444"/>
          <w:kern w:val="0"/>
          <w:lang w:eastAsia="sk-SK"/>
          <w14:ligatures w14:val="none"/>
        </w:rPr>
        <w:t xml:space="preserve"> </w:t>
      </w:r>
      <w:hyperlink r:id="rId9" w:history="1">
        <w:r w:rsidR="00AD609D" w:rsidRPr="005173EE">
          <w:rPr>
            <w:rStyle w:val="Hyperlink"/>
            <w:rFonts w:asciiTheme="majorHAnsi" w:eastAsia="Times New Roman" w:hAnsiTheme="majorHAnsi" w:cstheme="majorHAnsi"/>
            <w:b/>
            <w:bCs/>
            <w:i/>
            <w:iCs/>
            <w:kern w:val="0"/>
            <w:lang w:eastAsia="sk-SK"/>
            <w14:ligatures w14:val="none"/>
          </w:rPr>
          <w:t>TU...</w:t>
        </w:r>
      </w:hyperlink>
      <w:r w:rsidR="00AD609D" w:rsidRPr="005173EE">
        <w:rPr>
          <w:rFonts w:asciiTheme="majorHAnsi" w:eastAsia="Times New Roman" w:hAnsiTheme="majorHAnsi" w:cstheme="majorHAnsi"/>
          <w:b/>
          <w:bCs/>
          <w:i/>
          <w:iCs/>
          <w:color w:val="444444"/>
          <w:kern w:val="0"/>
          <w:lang w:eastAsia="sk-SK"/>
          <w14:ligatures w14:val="none"/>
        </w:rPr>
        <w:t xml:space="preserve"> </w:t>
      </w:r>
    </w:p>
    <w:sectPr w:rsidR="00E85ED3" w:rsidRPr="00B321B7" w:rsidSect="00C52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DF"/>
    <w:rsid w:val="00034AFE"/>
    <w:rsid w:val="00083460"/>
    <w:rsid w:val="00085817"/>
    <w:rsid w:val="001526B0"/>
    <w:rsid w:val="00184244"/>
    <w:rsid w:val="001B1C36"/>
    <w:rsid w:val="00210212"/>
    <w:rsid w:val="00213E18"/>
    <w:rsid w:val="00243786"/>
    <w:rsid w:val="00267C64"/>
    <w:rsid w:val="0027766B"/>
    <w:rsid w:val="002B76F8"/>
    <w:rsid w:val="002C3DBE"/>
    <w:rsid w:val="002E1B82"/>
    <w:rsid w:val="00303AA3"/>
    <w:rsid w:val="0031303C"/>
    <w:rsid w:val="00324B85"/>
    <w:rsid w:val="003255D7"/>
    <w:rsid w:val="00333BED"/>
    <w:rsid w:val="003402C0"/>
    <w:rsid w:val="00376563"/>
    <w:rsid w:val="003C4B60"/>
    <w:rsid w:val="003C5234"/>
    <w:rsid w:val="003D779B"/>
    <w:rsid w:val="00411DBA"/>
    <w:rsid w:val="0043771F"/>
    <w:rsid w:val="00481CBA"/>
    <w:rsid w:val="004875F2"/>
    <w:rsid w:val="00493DC3"/>
    <w:rsid w:val="004D1524"/>
    <w:rsid w:val="00512607"/>
    <w:rsid w:val="005173EE"/>
    <w:rsid w:val="005623EB"/>
    <w:rsid w:val="00580E13"/>
    <w:rsid w:val="005873A5"/>
    <w:rsid w:val="00623241"/>
    <w:rsid w:val="00630253"/>
    <w:rsid w:val="00637EE0"/>
    <w:rsid w:val="00653A15"/>
    <w:rsid w:val="006613AD"/>
    <w:rsid w:val="0066554C"/>
    <w:rsid w:val="006D05FE"/>
    <w:rsid w:val="006D280E"/>
    <w:rsid w:val="007564F1"/>
    <w:rsid w:val="00796D0F"/>
    <w:rsid w:val="007B4710"/>
    <w:rsid w:val="007D1319"/>
    <w:rsid w:val="008175F5"/>
    <w:rsid w:val="00823A38"/>
    <w:rsid w:val="00825324"/>
    <w:rsid w:val="00857BDA"/>
    <w:rsid w:val="00871348"/>
    <w:rsid w:val="008825E2"/>
    <w:rsid w:val="00892F54"/>
    <w:rsid w:val="008B4FDF"/>
    <w:rsid w:val="008E5172"/>
    <w:rsid w:val="008E79BC"/>
    <w:rsid w:val="008F73B5"/>
    <w:rsid w:val="009509AB"/>
    <w:rsid w:val="00953494"/>
    <w:rsid w:val="009A74B6"/>
    <w:rsid w:val="009E3218"/>
    <w:rsid w:val="00A50B75"/>
    <w:rsid w:val="00AD609D"/>
    <w:rsid w:val="00AE0D23"/>
    <w:rsid w:val="00B27A89"/>
    <w:rsid w:val="00B321B7"/>
    <w:rsid w:val="00B36540"/>
    <w:rsid w:val="00B573C8"/>
    <w:rsid w:val="00B76CAE"/>
    <w:rsid w:val="00B839AB"/>
    <w:rsid w:val="00BA3EEE"/>
    <w:rsid w:val="00BC1B05"/>
    <w:rsid w:val="00BD16F1"/>
    <w:rsid w:val="00BE70BB"/>
    <w:rsid w:val="00C046E6"/>
    <w:rsid w:val="00C11277"/>
    <w:rsid w:val="00C21694"/>
    <w:rsid w:val="00C52EE7"/>
    <w:rsid w:val="00CD4B3D"/>
    <w:rsid w:val="00CE407E"/>
    <w:rsid w:val="00D54B03"/>
    <w:rsid w:val="00DC3350"/>
    <w:rsid w:val="00E13DDF"/>
    <w:rsid w:val="00E85ED3"/>
    <w:rsid w:val="00EC2F3C"/>
    <w:rsid w:val="00EC5CF8"/>
    <w:rsid w:val="00ED50EB"/>
    <w:rsid w:val="00EE1A2C"/>
    <w:rsid w:val="00EF08FD"/>
    <w:rsid w:val="00EF6C01"/>
    <w:rsid w:val="00F01935"/>
    <w:rsid w:val="00F31124"/>
    <w:rsid w:val="00F42B79"/>
    <w:rsid w:val="00F564BD"/>
    <w:rsid w:val="00F602F4"/>
    <w:rsid w:val="00FD69E5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EEF1"/>
  <w15:chartTrackingRefBased/>
  <w15:docId w15:val="{B66D1DA3-AA80-4139-8746-08385D4A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4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8B4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FD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B4FDF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customStyle="1" w:styleId="author">
    <w:name w:val="author"/>
    <w:basedOn w:val="DefaultParagraphFont"/>
    <w:rsid w:val="008B4FDF"/>
  </w:style>
  <w:style w:type="character" w:styleId="Hyperlink">
    <w:name w:val="Hyperlink"/>
    <w:basedOn w:val="DefaultParagraphFont"/>
    <w:uiPriority w:val="99"/>
    <w:unhideWhenUsed/>
    <w:rsid w:val="008B4FDF"/>
    <w:rPr>
      <w:color w:val="0000FF"/>
      <w:u w:val="single"/>
    </w:rPr>
  </w:style>
  <w:style w:type="character" w:customStyle="1" w:styleId="Date1">
    <w:name w:val="Date1"/>
    <w:basedOn w:val="DefaultParagraphFont"/>
    <w:rsid w:val="008B4FDF"/>
  </w:style>
  <w:style w:type="character" w:customStyle="1" w:styleId="nav">
    <w:name w:val="nav"/>
    <w:basedOn w:val="DefaultParagraphFont"/>
    <w:rsid w:val="008B4FDF"/>
  </w:style>
  <w:style w:type="paragraph" w:customStyle="1" w:styleId="anotation">
    <w:name w:val="anotation"/>
    <w:basedOn w:val="Normal"/>
    <w:rsid w:val="008B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B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trong">
    <w:name w:val="Strong"/>
    <w:basedOn w:val="DefaultParagraphFont"/>
    <w:uiPriority w:val="22"/>
    <w:qFormat/>
    <w:rsid w:val="008B4FDF"/>
    <w:rPr>
      <w:b/>
      <w:bCs/>
    </w:rPr>
  </w:style>
  <w:style w:type="character" w:customStyle="1" w:styleId="insertarticletextinfo">
    <w:name w:val="insert_article_text_info"/>
    <w:basedOn w:val="DefaultParagraphFont"/>
    <w:rsid w:val="008B4FDF"/>
  </w:style>
  <w:style w:type="character" w:customStyle="1" w:styleId="insertarticletextheader">
    <w:name w:val="insert_article_text_header"/>
    <w:basedOn w:val="DefaultParagraphFont"/>
    <w:rsid w:val="008B4FDF"/>
  </w:style>
  <w:style w:type="paragraph" w:styleId="Revision">
    <w:name w:val="Revision"/>
    <w:hidden/>
    <w:uiPriority w:val="99"/>
    <w:semiHidden/>
    <w:rsid w:val="001526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D7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0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3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1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576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3136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86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3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695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2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0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177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4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10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6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79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oapp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versal.s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can@universal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versal.sk/spor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9EF2-F959-4B9A-8B9A-13228C9F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 Vičan</dc:creator>
  <cp:keywords/>
  <dc:description/>
  <cp:lastModifiedBy>Edo Vičan</cp:lastModifiedBy>
  <cp:revision>10</cp:revision>
  <cp:lastPrinted>2023-10-03T06:08:00Z</cp:lastPrinted>
  <dcterms:created xsi:type="dcterms:W3CDTF">2023-10-03T01:27:00Z</dcterms:created>
  <dcterms:modified xsi:type="dcterms:W3CDTF">2023-10-03T16:48:00Z</dcterms:modified>
</cp:coreProperties>
</file>