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94D0" w14:textId="6CFB78A7" w:rsidR="3CDA4801" w:rsidRDefault="3CDA4801" w:rsidP="3CDA4801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6AA4405" w14:textId="2CFD7C61" w:rsidR="00352E46" w:rsidRPr="003B6B43" w:rsidRDefault="00352E46" w:rsidP="00352E46">
      <w:pPr>
        <w:pStyle w:val="Normlnywebov"/>
        <w:spacing w:before="0" w:beforeAutospacing="0" w:after="0" w:afterAutospacing="0"/>
        <w:rPr>
          <w:rFonts w:ascii="Arial Narrow" w:hAnsi="Arial Narrow"/>
          <w:sz w:val="32"/>
          <w:szCs w:val="32"/>
        </w:rPr>
      </w:pPr>
      <w:r w:rsidRPr="003B6B43">
        <w:rPr>
          <w:rFonts w:ascii="Arial Narrow" w:eastAsia="MS PGothic" w:hAnsi="Arial Narrow" w:cs="Arial"/>
          <w:b/>
          <w:bCs/>
          <w:sz w:val="32"/>
          <w:szCs w:val="32"/>
        </w:rPr>
        <w:t xml:space="preserve">INFORMÁCIA </w:t>
      </w:r>
      <w:r w:rsidR="00AB032D">
        <w:rPr>
          <w:rFonts w:ascii="Arial Narrow" w:eastAsia="MS PGothic" w:hAnsi="Arial Narrow" w:cs="Arial"/>
          <w:b/>
          <w:bCs/>
          <w:sz w:val="32"/>
          <w:szCs w:val="32"/>
        </w:rPr>
        <w:t>31</w:t>
      </w:r>
      <w:r w:rsidRPr="00BA70FF">
        <w:rPr>
          <w:rFonts w:ascii="Arial Narrow" w:eastAsia="MS PGothic" w:hAnsi="Arial Narrow" w:cs="Arial"/>
          <w:b/>
          <w:bCs/>
          <w:sz w:val="32"/>
          <w:szCs w:val="32"/>
        </w:rPr>
        <w:t>.</w:t>
      </w:r>
      <w:r w:rsidR="008F41F7">
        <w:rPr>
          <w:rFonts w:ascii="Arial Narrow" w:eastAsia="MS PGothic" w:hAnsi="Arial Narrow" w:cs="Arial"/>
          <w:b/>
          <w:bCs/>
          <w:sz w:val="32"/>
          <w:szCs w:val="32"/>
        </w:rPr>
        <w:t>12</w:t>
      </w:r>
      <w:r w:rsidRPr="00BA70FF">
        <w:rPr>
          <w:rFonts w:ascii="Arial Narrow" w:eastAsia="MS PGothic" w:hAnsi="Arial Narrow" w:cs="Arial"/>
          <w:b/>
          <w:bCs/>
          <w:sz w:val="32"/>
          <w:szCs w:val="32"/>
        </w:rPr>
        <w:t>.2023</w:t>
      </w:r>
      <w:r>
        <w:rPr>
          <w:rFonts w:ascii="Arial Narrow" w:eastAsia="MS PGothic" w:hAnsi="Arial Narrow" w:cs="Arial"/>
          <w:b/>
          <w:bCs/>
          <w:sz w:val="32"/>
          <w:szCs w:val="32"/>
        </w:rPr>
        <w:t>: Dôležité informácie!!!</w:t>
      </w:r>
    </w:p>
    <w:p w14:paraId="0D004AA9" w14:textId="77777777" w:rsidR="00352E46" w:rsidRPr="00626432" w:rsidRDefault="00352E46" w:rsidP="00352E46">
      <w:pPr>
        <w:jc w:val="both"/>
        <w:rPr>
          <w:rFonts w:ascii="Arial" w:hAnsi="Arial"/>
        </w:rPr>
      </w:pPr>
    </w:p>
    <w:p w14:paraId="5F3CFCE0" w14:textId="77777777" w:rsidR="00352E46" w:rsidRPr="009E0F06" w:rsidRDefault="00352E46" w:rsidP="00352E46">
      <w:pPr>
        <w:rPr>
          <w:rFonts w:ascii="Arial" w:hAnsi="Arial"/>
          <w:sz w:val="22"/>
          <w:szCs w:val="22"/>
        </w:rPr>
      </w:pPr>
      <w:r w:rsidRPr="009E0F06">
        <w:rPr>
          <w:rFonts w:ascii="Arial" w:hAnsi="Arial"/>
          <w:sz w:val="22"/>
          <w:szCs w:val="22"/>
        </w:rPr>
        <w:t>Vážení partneri,</w:t>
      </w:r>
    </w:p>
    <w:p w14:paraId="41BE0227" w14:textId="77777777" w:rsidR="00352E46" w:rsidRPr="009E0F06" w:rsidRDefault="00352E46" w:rsidP="00352E46">
      <w:pPr>
        <w:rPr>
          <w:rFonts w:ascii="Arial" w:hAnsi="Arial"/>
          <w:sz w:val="18"/>
          <w:szCs w:val="18"/>
        </w:rPr>
      </w:pPr>
    </w:p>
    <w:p w14:paraId="316577C6" w14:textId="77777777" w:rsidR="00352E46" w:rsidRPr="009E0F06" w:rsidRDefault="00352E46" w:rsidP="00352E46">
      <w:pPr>
        <w:rPr>
          <w:rFonts w:ascii="Arial" w:hAnsi="Arial"/>
          <w:sz w:val="22"/>
          <w:szCs w:val="22"/>
        </w:rPr>
      </w:pPr>
      <w:r w:rsidRPr="009E0F06">
        <w:rPr>
          <w:rFonts w:ascii="Arial" w:hAnsi="Arial"/>
          <w:sz w:val="22"/>
          <w:szCs w:val="22"/>
        </w:rPr>
        <w:t>v dnešnej správe Vám zasielame informácie:</w:t>
      </w:r>
    </w:p>
    <w:p w14:paraId="1CB0A619" w14:textId="77777777" w:rsidR="00352E46" w:rsidRPr="00CD2162" w:rsidRDefault="00352E46" w:rsidP="00352E46">
      <w:pPr>
        <w:rPr>
          <w:rFonts w:ascii="Arial" w:hAnsi="Arial"/>
        </w:rPr>
      </w:pPr>
    </w:p>
    <w:p w14:paraId="4D6BD7E0" w14:textId="64FFF813" w:rsidR="0080796C" w:rsidRPr="0080796C" w:rsidRDefault="001D3A3A" w:rsidP="00352E46">
      <w:pPr>
        <w:pStyle w:val="Odsekzoznamu"/>
        <w:numPr>
          <w:ilvl w:val="0"/>
          <w:numId w:val="1"/>
        </w:numPr>
        <w:spacing w:after="160" w:line="259" w:lineRule="auto"/>
        <w:ind w:left="993"/>
        <w:rPr>
          <w:rFonts w:ascii="Arial" w:hAnsi="Arial" w:cs="Arial"/>
          <w:b/>
          <w:color w:val="E36C0A"/>
          <w:sz w:val="28"/>
          <w:szCs w:val="24"/>
        </w:rPr>
      </w:pPr>
      <w:r>
        <w:rPr>
          <w:rFonts w:ascii="Arial" w:hAnsi="Arial" w:cs="Arial"/>
          <w:b/>
          <w:color w:val="E36C0A"/>
          <w:sz w:val="24"/>
          <w:szCs w:val="24"/>
        </w:rPr>
        <w:t xml:space="preserve">Mladí klienti – </w:t>
      </w:r>
      <w:r w:rsidR="003D6493">
        <w:rPr>
          <w:rFonts w:ascii="Arial" w:hAnsi="Arial" w:cs="Arial"/>
          <w:b/>
          <w:color w:val="E36C0A"/>
          <w:sz w:val="24"/>
          <w:szCs w:val="24"/>
        </w:rPr>
        <w:t xml:space="preserve">pokračovanie </w:t>
      </w:r>
      <w:r>
        <w:rPr>
          <w:rFonts w:ascii="Arial" w:hAnsi="Arial" w:cs="Arial"/>
          <w:b/>
          <w:color w:val="E36C0A"/>
          <w:sz w:val="24"/>
          <w:szCs w:val="24"/>
        </w:rPr>
        <w:t>kampa</w:t>
      </w:r>
      <w:r w:rsidR="003D6493">
        <w:rPr>
          <w:rFonts w:ascii="Arial" w:hAnsi="Arial" w:cs="Arial"/>
          <w:b/>
          <w:color w:val="E36C0A"/>
          <w:sz w:val="24"/>
          <w:szCs w:val="24"/>
        </w:rPr>
        <w:t>ne do 3</w:t>
      </w:r>
      <w:r w:rsidR="008F41F7">
        <w:rPr>
          <w:rFonts w:ascii="Arial" w:hAnsi="Arial" w:cs="Arial"/>
          <w:b/>
          <w:color w:val="E36C0A"/>
          <w:sz w:val="24"/>
          <w:szCs w:val="24"/>
        </w:rPr>
        <w:t>0</w:t>
      </w:r>
      <w:r w:rsidR="003D6493">
        <w:rPr>
          <w:rFonts w:ascii="Arial" w:hAnsi="Arial" w:cs="Arial"/>
          <w:b/>
          <w:color w:val="E36C0A"/>
          <w:sz w:val="24"/>
          <w:szCs w:val="24"/>
        </w:rPr>
        <w:t>.</w:t>
      </w:r>
      <w:r w:rsidR="008F41F7">
        <w:rPr>
          <w:rFonts w:ascii="Arial" w:hAnsi="Arial" w:cs="Arial"/>
          <w:b/>
          <w:color w:val="E36C0A"/>
          <w:sz w:val="24"/>
          <w:szCs w:val="24"/>
        </w:rPr>
        <w:t>06</w:t>
      </w:r>
      <w:r w:rsidR="003D6493">
        <w:rPr>
          <w:rFonts w:ascii="Arial" w:hAnsi="Arial" w:cs="Arial"/>
          <w:b/>
          <w:color w:val="E36C0A"/>
          <w:sz w:val="24"/>
          <w:szCs w:val="24"/>
        </w:rPr>
        <w:t>.202</w:t>
      </w:r>
      <w:r w:rsidR="005E5E7B">
        <w:rPr>
          <w:rFonts w:ascii="Arial" w:hAnsi="Arial" w:cs="Arial"/>
          <w:b/>
          <w:color w:val="E36C0A"/>
          <w:sz w:val="24"/>
          <w:szCs w:val="24"/>
        </w:rPr>
        <w:t>4</w:t>
      </w:r>
    </w:p>
    <w:p w14:paraId="3FE0C547" w14:textId="575805C3" w:rsidR="00352E46" w:rsidRPr="001D3A3A" w:rsidRDefault="008F41F7" w:rsidP="00352E46">
      <w:pPr>
        <w:pStyle w:val="Odsekzoznamu"/>
        <w:numPr>
          <w:ilvl w:val="0"/>
          <w:numId w:val="1"/>
        </w:numPr>
        <w:spacing w:after="160" w:line="259" w:lineRule="auto"/>
        <w:ind w:left="993"/>
        <w:rPr>
          <w:rFonts w:ascii="Arial" w:hAnsi="Arial" w:cs="Arial"/>
          <w:b/>
          <w:color w:val="E36C0A"/>
          <w:sz w:val="28"/>
          <w:szCs w:val="24"/>
        </w:rPr>
      </w:pPr>
      <w:r>
        <w:rPr>
          <w:rFonts w:ascii="Arial" w:hAnsi="Arial" w:cs="Arial"/>
          <w:b/>
          <w:color w:val="E36C0A"/>
          <w:sz w:val="24"/>
          <w:szCs w:val="24"/>
        </w:rPr>
        <w:t>Dôležité informácie k</w:t>
      </w:r>
      <w:r w:rsidR="00CA74FE">
        <w:rPr>
          <w:rFonts w:ascii="Arial" w:hAnsi="Arial" w:cs="Arial"/>
          <w:b/>
          <w:color w:val="E36C0A"/>
          <w:sz w:val="24"/>
          <w:szCs w:val="24"/>
        </w:rPr>
        <w:t xml:space="preserve"> spracovaniu </w:t>
      </w:r>
      <w:r>
        <w:rPr>
          <w:rFonts w:ascii="Arial" w:hAnsi="Arial" w:cs="Arial"/>
          <w:b/>
          <w:color w:val="E36C0A"/>
          <w:sz w:val="24"/>
          <w:szCs w:val="24"/>
        </w:rPr>
        <w:t>VÚB Hypoték</w:t>
      </w:r>
      <w:r w:rsidR="00CA74FE">
        <w:rPr>
          <w:rFonts w:ascii="Arial" w:hAnsi="Arial" w:cs="Arial"/>
          <w:b/>
          <w:color w:val="E36C0A"/>
          <w:sz w:val="24"/>
          <w:szCs w:val="24"/>
        </w:rPr>
        <w:t>y</w:t>
      </w:r>
    </w:p>
    <w:p w14:paraId="45D5822C" w14:textId="77777777" w:rsidR="00B95706" w:rsidRDefault="00B95706" w:rsidP="00941AFC">
      <w:pPr>
        <w:jc w:val="both"/>
        <w:rPr>
          <w:rFonts w:ascii="Arial" w:hAnsi="Arial"/>
          <w:color w:val="C45911" w:themeColor="accent2" w:themeShade="BF"/>
        </w:rPr>
      </w:pPr>
    </w:p>
    <w:p w14:paraId="7D84B579" w14:textId="1979FEA9" w:rsidR="00941AFC" w:rsidRPr="00941AFC" w:rsidRDefault="00941AFC" w:rsidP="00941AFC">
      <w:pPr>
        <w:jc w:val="both"/>
        <w:rPr>
          <w:rFonts w:ascii="Arial" w:hAnsi="Arial"/>
          <w:color w:val="C45911" w:themeColor="accent2" w:themeShade="BF"/>
        </w:rPr>
      </w:pPr>
      <w:r w:rsidRPr="00941AFC">
        <w:rPr>
          <w:rFonts w:ascii="Arial" w:hAnsi="Arial"/>
          <w:color w:val="C45911" w:themeColor="accent2" w:themeShade="BF"/>
        </w:rPr>
        <w:t>________________________________________________________________________</w:t>
      </w:r>
      <w:r w:rsidR="0080796C">
        <w:rPr>
          <w:rFonts w:ascii="Arial" w:hAnsi="Arial"/>
          <w:color w:val="C45911" w:themeColor="accent2" w:themeShade="BF"/>
        </w:rPr>
        <w:t>_______</w:t>
      </w:r>
    </w:p>
    <w:p w14:paraId="6C479559" w14:textId="02771353" w:rsidR="001D3A3A" w:rsidRPr="001D3A3A" w:rsidRDefault="001D3A3A" w:rsidP="0080796C">
      <w:pPr>
        <w:pStyle w:val="Odsekzoznamu"/>
        <w:numPr>
          <w:ilvl w:val="0"/>
          <w:numId w:val="1"/>
        </w:numPr>
        <w:spacing w:after="160" w:line="259" w:lineRule="auto"/>
        <w:ind w:left="284" w:hanging="284"/>
        <w:rPr>
          <w:rFonts w:ascii="Arial" w:hAnsi="Arial" w:cs="Arial"/>
          <w:b/>
          <w:color w:val="E36C0A"/>
          <w:sz w:val="28"/>
          <w:szCs w:val="24"/>
        </w:rPr>
      </w:pPr>
      <w:r>
        <w:rPr>
          <w:rFonts w:ascii="Arial" w:hAnsi="Arial" w:cs="Arial"/>
          <w:b/>
          <w:color w:val="E36C0A"/>
          <w:sz w:val="24"/>
          <w:szCs w:val="24"/>
        </w:rPr>
        <w:t>Mladí klienti –</w:t>
      </w:r>
      <w:r w:rsidR="00374B38">
        <w:rPr>
          <w:rFonts w:ascii="Arial" w:hAnsi="Arial" w:cs="Arial"/>
          <w:b/>
          <w:color w:val="E36C0A"/>
          <w:sz w:val="24"/>
          <w:szCs w:val="24"/>
        </w:rPr>
        <w:t xml:space="preserve"> </w:t>
      </w:r>
      <w:r w:rsidR="0080796C">
        <w:rPr>
          <w:rFonts w:ascii="Arial" w:hAnsi="Arial" w:cs="Arial"/>
          <w:b/>
          <w:color w:val="E36C0A"/>
          <w:sz w:val="24"/>
          <w:szCs w:val="24"/>
        </w:rPr>
        <w:t>pokračovanie</w:t>
      </w:r>
      <w:r w:rsidR="008F41F7">
        <w:rPr>
          <w:rFonts w:ascii="Arial" w:hAnsi="Arial" w:cs="Arial"/>
          <w:b/>
          <w:color w:val="E36C0A"/>
          <w:sz w:val="24"/>
          <w:szCs w:val="24"/>
        </w:rPr>
        <w:t xml:space="preserve"> kampane</w:t>
      </w:r>
      <w:r w:rsidR="0080796C">
        <w:rPr>
          <w:rFonts w:ascii="Arial" w:hAnsi="Arial" w:cs="Arial"/>
          <w:b/>
          <w:color w:val="E36C0A"/>
          <w:sz w:val="24"/>
          <w:szCs w:val="24"/>
        </w:rPr>
        <w:t xml:space="preserve"> do </w:t>
      </w:r>
      <w:r w:rsidR="008F41F7">
        <w:rPr>
          <w:rFonts w:ascii="Arial" w:hAnsi="Arial" w:cs="Arial"/>
          <w:b/>
          <w:color w:val="E36C0A"/>
          <w:sz w:val="24"/>
          <w:szCs w:val="24"/>
        </w:rPr>
        <w:t>30</w:t>
      </w:r>
      <w:r w:rsidR="0080796C">
        <w:rPr>
          <w:rFonts w:ascii="Arial" w:hAnsi="Arial" w:cs="Arial"/>
          <w:b/>
          <w:color w:val="E36C0A"/>
          <w:sz w:val="24"/>
          <w:szCs w:val="24"/>
        </w:rPr>
        <w:t>.</w:t>
      </w:r>
      <w:r w:rsidR="008F41F7">
        <w:rPr>
          <w:rFonts w:ascii="Arial" w:hAnsi="Arial" w:cs="Arial"/>
          <w:b/>
          <w:color w:val="E36C0A"/>
          <w:sz w:val="24"/>
          <w:szCs w:val="24"/>
        </w:rPr>
        <w:t>06</w:t>
      </w:r>
      <w:r w:rsidR="0080796C">
        <w:rPr>
          <w:rFonts w:ascii="Arial" w:hAnsi="Arial" w:cs="Arial"/>
          <w:b/>
          <w:color w:val="E36C0A"/>
          <w:sz w:val="24"/>
          <w:szCs w:val="24"/>
        </w:rPr>
        <w:t>.202</w:t>
      </w:r>
      <w:r w:rsidR="005E5E7B">
        <w:rPr>
          <w:rFonts w:ascii="Arial" w:hAnsi="Arial" w:cs="Arial"/>
          <w:b/>
          <w:color w:val="E36C0A"/>
          <w:sz w:val="24"/>
          <w:szCs w:val="24"/>
        </w:rPr>
        <w:t>4</w:t>
      </w:r>
    </w:p>
    <w:p w14:paraId="610E8F6D" w14:textId="77777777" w:rsidR="0080796C" w:rsidRDefault="0080796C" w:rsidP="0080796C">
      <w:pPr>
        <w:rPr>
          <w:rFonts w:ascii="Arial Black" w:hAnsi="Arial Black" w:cs="Times New Roman (Body CS)"/>
          <w:caps/>
          <w:color w:val="F36F20"/>
          <w:position w:val="-8"/>
          <w:sz w:val="28"/>
        </w:rPr>
      </w:pPr>
    </w:p>
    <w:p w14:paraId="298C5265" w14:textId="2A3226FD" w:rsidR="0080796C" w:rsidRPr="003427EF" w:rsidRDefault="0080796C" w:rsidP="0080796C">
      <w:pPr>
        <w:rPr>
          <w:rFonts w:ascii="Arial" w:hAnsi="Arial"/>
          <w:b/>
          <w:bCs/>
          <w:caps/>
          <w:color w:val="F36F20"/>
          <w:position w:val="-8"/>
          <w:szCs w:val="22"/>
        </w:rPr>
      </w:pPr>
      <w:r w:rsidRPr="003427EF">
        <w:rPr>
          <w:rFonts w:ascii="Arial" w:hAnsi="Arial"/>
          <w:b/>
          <w:bCs/>
          <w:caps/>
          <w:color w:val="F36F20"/>
          <w:position w:val="-8"/>
          <w:szCs w:val="22"/>
        </w:rPr>
        <w:t>rekapitulácia základných podmienok pilotu</w:t>
      </w:r>
    </w:p>
    <w:p w14:paraId="43FE167D" w14:textId="6A906328" w:rsidR="001D3A3A" w:rsidRDefault="001D3A3A" w:rsidP="001D3A3A">
      <w:pPr>
        <w:pStyle w:val="odrkapka"/>
        <w:jc w:val="both"/>
        <w:rPr>
          <w:rFonts w:ascii="Arial" w:hAnsi="Arial" w:cs="Arial"/>
          <w:caps w:val="0"/>
          <w:color w:val="auto"/>
          <w:position w:val="0"/>
          <w:sz w:val="22"/>
        </w:rPr>
      </w:pPr>
      <w:r w:rsidRPr="001D3A3A">
        <w:rPr>
          <w:rFonts w:ascii="Arial" w:hAnsi="Arial" w:cs="Arial"/>
          <w:caps w:val="0"/>
          <w:color w:val="auto"/>
          <w:position w:val="0"/>
          <w:sz w:val="22"/>
        </w:rPr>
        <w:t>V rámci podpory predaja „VÚB Hypoték</w:t>
      </w:r>
      <w:r>
        <w:rPr>
          <w:rFonts w:ascii="Arial" w:hAnsi="Arial" w:cs="Arial"/>
          <w:caps w:val="0"/>
          <w:color w:val="auto"/>
          <w:position w:val="0"/>
          <w:sz w:val="22"/>
        </w:rPr>
        <w:t>y</w:t>
      </w:r>
      <w:r w:rsidRPr="001D3A3A">
        <w:rPr>
          <w:rFonts w:ascii="Arial" w:hAnsi="Arial" w:cs="Arial"/>
          <w:caps w:val="0"/>
          <w:color w:val="auto"/>
          <w:position w:val="0"/>
          <w:sz w:val="22"/>
        </w:rPr>
        <w:t xml:space="preserve"> pre mladých“ s účinnosťou </w:t>
      </w:r>
      <w:r w:rsidRPr="001D3A3A">
        <w:rPr>
          <w:rFonts w:ascii="Arial" w:hAnsi="Arial" w:cs="Arial"/>
          <w:b/>
          <w:bCs/>
          <w:caps w:val="0"/>
          <w:color w:val="auto"/>
          <w:position w:val="0"/>
          <w:sz w:val="22"/>
        </w:rPr>
        <w:t>od 6.6.2023</w:t>
      </w:r>
      <w:r w:rsidRPr="001D3A3A">
        <w:rPr>
          <w:rFonts w:ascii="Arial" w:hAnsi="Arial" w:cs="Arial"/>
          <w:caps w:val="0"/>
          <w:color w:val="auto"/>
          <w:position w:val="0"/>
          <w:sz w:val="22"/>
        </w:rPr>
        <w:t xml:space="preserve"> spúšťame </w:t>
      </w:r>
      <w:r w:rsidR="00130C1D" w:rsidRPr="00AE5573">
        <w:rPr>
          <w:rFonts w:ascii="Arial" w:hAnsi="Arial" w:cs="Arial"/>
          <w:b/>
          <w:bCs/>
          <w:caps w:val="0"/>
          <w:color w:val="auto"/>
          <w:position w:val="0"/>
          <w:sz w:val="22"/>
        </w:rPr>
        <w:t xml:space="preserve">pilotnú </w:t>
      </w:r>
      <w:r w:rsidRPr="00130C1D">
        <w:rPr>
          <w:rFonts w:ascii="Arial" w:hAnsi="Arial" w:cs="Arial"/>
          <w:b/>
          <w:bCs/>
          <w:caps w:val="0"/>
          <w:color w:val="auto"/>
          <w:position w:val="0"/>
          <w:sz w:val="22"/>
        </w:rPr>
        <w:t>k</w:t>
      </w:r>
      <w:r>
        <w:rPr>
          <w:rFonts w:ascii="Arial" w:hAnsi="Arial" w:cs="Arial"/>
          <w:b/>
          <w:bCs/>
          <w:caps w:val="0"/>
          <w:color w:val="auto"/>
          <w:position w:val="0"/>
          <w:sz w:val="22"/>
        </w:rPr>
        <w:t>ampaň</w:t>
      </w:r>
      <w:r w:rsidRPr="001D3A3A">
        <w:rPr>
          <w:rFonts w:ascii="Arial" w:hAnsi="Arial" w:cs="Arial"/>
          <w:b/>
          <w:bCs/>
          <w:caps w:val="0"/>
          <w:color w:val="auto"/>
          <w:position w:val="0"/>
          <w:sz w:val="22"/>
        </w:rPr>
        <w:t xml:space="preserve"> pre vybraných klientov </w:t>
      </w:r>
      <w:r>
        <w:rPr>
          <w:rFonts w:ascii="Arial" w:hAnsi="Arial" w:cs="Arial"/>
          <w:b/>
          <w:bCs/>
          <w:caps w:val="0"/>
          <w:color w:val="auto"/>
          <w:position w:val="0"/>
          <w:sz w:val="22"/>
        </w:rPr>
        <w:t>:</w:t>
      </w:r>
    </w:p>
    <w:p w14:paraId="566EFB0D" w14:textId="77777777" w:rsidR="001D3A3A" w:rsidRPr="003A539C" w:rsidRDefault="001D3A3A" w:rsidP="001D3A3A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</w:p>
    <w:p w14:paraId="5961DD37" w14:textId="2F0F9CB0" w:rsidR="001D3A3A" w:rsidRPr="003A539C" w:rsidRDefault="001D3A3A" w:rsidP="001D3A3A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  <w:r w:rsidRPr="003A539C">
        <w:rPr>
          <w:rFonts w:ascii="Arial" w:hAnsi="Arial"/>
          <w:b/>
          <w:bCs/>
          <w:color w:val="ED7D31" w:themeColor="accent2"/>
        </w:rPr>
        <w:t xml:space="preserve">CIEĽ KAMPANE: </w:t>
      </w:r>
    </w:p>
    <w:p w14:paraId="1A707C19" w14:textId="77777777" w:rsidR="001D3A3A" w:rsidRPr="000E4150" w:rsidRDefault="001D3A3A" w:rsidP="001D3A3A">
      <w:pPr>
        <w:spacing w:line="276" w:lineRule="auto"/>
        <w:jc w:val="both"/>
        <w:rPr>
          <w:rFonts w:hint="eastAsia"/>
          <w:b/>
          <w:bCs/>
          <w:color w:val="ED7D31" w:themeColor="accent2"/>
        </w:rPr>
      </w:pPr>
    </w:p>
    <w:p w14:paraId="68557AE2" w14:textId="11D4F3DC" w:rsidR="001D3A3A" w:rsidRPr="001D3A3A" w:rsidRDefault="001D3A3A" w:rsidP="001D3A3A">
      <w:pPr>
        <w:jc w:val="both"/>
        <w:rPr>
          <w:rFonts w:ascii="Arial" w:hAnsi="Arial"/>
          <w:b/>
          <w:bCs/>
          <w:color w:val="ED7D31" w:themeColor="accent2"/>
        </w:rPr>
      </w:pPr>
      <w:r w:rsidRPr="001D3A3A">
        <w:rPr>
          <w:rFonts w:ascii="Arial" w:hAnsi="Arial"/>
          <w:b/>
          <w:bCs/>
        </w:rPr>
        <w:t xml:space="preserve">Osloviť </w:t>
      </w:r>
      <w:r w:rsidR="00FB2663">
        <w:rPr>
          <w:rFonts w:ascii="Arial" w:hAnsi="Arial"/>
          <w:b/>
          <w:bCs/>
          <w:highlight w:val="yellow"/>
        </w:rPr>
        <w:t>mladých</w:t>
      </w:r>
      <w:r w:rsidRPr="00B95706">
        <w:rPr>
          <w:rFonts w:ascii="Arial" w:hAnsi="Arial"/>
          <w:b/>
          <w:bCs/>
          <w:highlight w:val="yellow"/>
        </w:rPr>
        <w:t xml:space="preserve"> klientov</w:t>
      </w:r>
      <w:r w:rsidR="00FB2663">
        <w:rPr>
          <w:rFonts w:ascii="Arial" w:hAnsi="Arial"/>
          <w:b/>
          <w:bCs/>
          <w:highlight w:val="yellow"/>
        </w:rPr>
        <w:t xml:space="preserve"> </w:t>
      </w:r>
      <w:r w:rsidR="00B95706" w:rsidRPr="00B95706">
        <w:rPr>
          <w:rFonts w:ascii="Arial" w:hAnsi="Arial"/>
          <w:b/>
          <w:bCs/>
          <w:highlight w:val="yellow"/>
        </w:rPr>
        <w:t>(nielen VÚB klientov)</w:t>
      </w:r>
      <w:r w:rsidRPr="001D3A3A">
        <w:rPr>
          <w:rFonts w:ascii="Arial" w:hAnsi="Arial"/>
          <w:b/>
          <w:bCs/>
        </w:rPr>
        <w:t xml:space="preserve"> do 35 rokov s nárokom na  „daňový bonus“ </w:t>
      </w:r>
      <w:r w:rsidRPr="001D3A3A">
        <w:rPr>
          <w:rFonts w:ascii="Arial" w:hAnsi="Arial"/>
          <w:b/>
          <w:bCs/>
          <w:color w:val="ED7D31" w:themeColor="accent2"/>
        </w:rPr>
        <w:t>s ponukou získania extra bonusu – zľavy z úrokovej sadzby na prvý rok splácania hypotéky.</w:t>
      </w:r>
    </w:p>
    <w:p w14:paraId="32582BF6" w14:textId="77777777" w:rsidR="001D3A3A" w:rsidRPr="003A539C" w:rsidRDefault="001D3A3A" w:rsidP="003A539C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</w:p>
    <w:p w14:paraId="484A123C" w14:textId="77777777" w:rsidR="00FB2663" w:rsidRDefault="00FB2663" w:rsidP="003A539C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</w:p>
    <w:p w14:paraId="669936AE" w14:textId="5BC2CBE5" w:rsidR="001D3A3A" w:rsidRPr="003A539C" w:rsidRDefault="001D3A3A" w:rsidP="003A539C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  <w:r w:rsidRPr="003A539C">
        <w:rPr>
          <w:rFonts w:ascii="Arial" w:hAnsi="Arial"/>
          <w:b/>
          <w:bCs/>
          <w:color w:val="ED7D31" w:themeColor="accent2"/>
        </w:rPr>
        <w:t xml:space="preserve">ZÁKLADNÉ PODMIENKY </w:t>
      </w:r>
      <w:r w:rsidR="003A539C">
        <w:rPr>
          <w:rFonts w:ascii="Arial" w:hAnsi="Arial"/>
          <w:b/>
          <w:bCs/>
          <w:color w:val="ED7D31" w:themeColor="accent2"/>
        </w:rPr>
        <w:t>KAMPANE</w:t>
      </w:r>
      <w:r w:rsidRPr="003A539C">
        <w:rPr>
          <w:rFonts w:ascii="Arial" w:hAnsi="Arial"/>
          <w:b/>
          <w:bCs/>
          <w:color w:val="ED7D31" w:themeColor="accent2"/>
        </w:rPr>
        <w:t>:</w:t>
      </w:r>
    </w:p>
    <w:p w14:paraId="1ED3A6DA" w14:textId="77777777" w:rsidR="001D3A3A" w:rsidRPr="007F695D" w:rsidRDefault="001D3A3A" w:rsidP="001D3A3A">
      <w:pPr>
        <w:ind w:left="720"/>
        <w:contextualSpacing/>
        <w:rPr>
          <w:rFonts w:hint="eastAsia"/>
        </w:rPr>
      </w:pPr>
    </w:p>
    <w:p w14:paraId="38B4B36A" w14:textId="3F2DADCC" w:rsidR="001D3A3A" w:rsidRPr="003A539C" w:rsidRDefault="001D3A3A" w:rsidP="003A539C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FB2663">
        <w:rPr>
          <w:rFonts w:ascii="Arial" w:eastAsiaTheme="minorHAnsi" w:hAnsi="Arial"/>
          <w:kern w:val="0"/>
          <w:sz w:val="22"/>
          <w:szCs w:val="22"/>
          <w:highlight w:val="yellow"/>
          <w:lang w:eastAsia="en-US" w:bidi="ar-SA"/>
        </w:rPr>
        <w:t xml:space="preserve">pre </w:t>
      </w:r>
      <w:r w:rsidR="00FB2663" w:rsidRPr="00FB2663">
        <w:rPr>
          <w:rFonts w:ascii="Arial" w:eastAsiaTheme="minorHAnsi" w:hAnsi="Arial"/>
          <w:kern w:val="0"/>
          <w:sz w:val="22"/>
          <w:szCs w:val="22"/>
          <w:highlight w:val="yellow"/>
          <w:lang w:eastAsia="en-US" w:bidi="ar-SA"/>
        </w:rPr>
        <w:t xml:space="preserve">všetkých </w:t>
      </w:r>
      <w:r w:rsidRPr="00FB2663">
        <w:rPr>
          <w:rFonts w:ascii="Arial" w:eastAsiaTheme="minorHAnsi" w:hAnsi="Arial"/>
          <w:kern w:val="0"/>
          <w:sz w:val="22"/>
          <w:szCs w:val="22"/>
          <w:highlight w:val="yellow"/>
          <w:lang w:eastAsia="en-US" w:bidi="ar-SA"/>
        </w:rPr>
        <w:t>klientov</w:t>
      </w:r>
      <w:r w:rsidRPr="003A539C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do 35 rokov (vrátane) s nárokom na „daňový bonus“ </w:t>
      </w:r>
    </w:p>
    <w:p w14:paraId="0753C885" w14:textId="77777777" w:rsidR="001D3A3A" w:rsidRPr="003A539C" w:rsidRDefault="001D3A3A" w:rsidP="003A539C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3A539C">
        <w:rPr>
          <w:rFonts w:ascii="Arial" w:eastAsiaTheme="minorHAnsi" w:hAnsi="Arial"/>
          <w:kern w:val="0"/>
          <w:sz w:val="22"/>
          <w:szCs w:val="22"/>
          <w:lang w:eastAsia="en-US" w:bidi="ar-SA"/>
        </w:rPr>
        <w:t>ponuka účelovej, resp. developerskej VÚB Hypotéky,</w:t>
      </w:r>
    </w:p>
    <w:p w14:paraId="34405615" w14:textId="6017150C" w:rsidR="001D3A3A" w:rsidRPr="00FB2663" w:rsidRDefault="00FB2663" w:rsidP="003A539C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Theme="minorHAnsi" w:hAnsi="Arial"/>
          <w:kern w:val="0"/>
          <w:sz w:val="22"/>
          <w:szCs w:val="22"/>
          <w:highlight w:val="yellow"/>
          <w:lang w:eastAsia="en-US" w:bidi="ar-SA"/>
        </w:rPr>
      </w:pPr>
      <w:r w:rsidRPr="00FB2663">
        <w:rPr>
          <w:rFonts w:ascii="Arial" w:eastAsiaTheme="minorHAnsi" w:hAnsi="Arial"/>
          <w:kern w:val="0"/>
          <w:sz w:val="22"/>
          <w:szCs w:val="22"/>
          <w:highlight w:val="yellow"/>
          <w:lang w:eastAsia="en-US" w:bidi="ar-SA"/>
        </w:rPr>
        <w:t xml:space="preserve">všetky účely hypoték, ktoré majú nárok na </w:t>
      </w:r>
      <w:r>
        <w:rPr>
          <w:rFonts w:ascii="Arial" w:eastAsiaTheme="minorHAnsi" w:hAnsi="Arial"/>
          <w:kern w:val="0"/>
          <w:sz w:val="22"/>
          <w:szCs w:val="22"/>
          <w:highlight w:val="yellow"/>
          <w:lang w:eastAsia="en-US" w:bidi="ar-SA"/>
        </w:rPr>
        <w:t>„</w:t>
      </w:r>
      <w:r w:rsidRPr="00FB2663">
        <w:rPr>
          <w:rFonts w:ascii="Arial" w:eastAsiaTheme="minorHAnsi" w:hAnsi="Arial"/>
          <w:kern w:val="0"/>
          <w:sz w:val="22"/>
          <w:szCs w:val="22"/>
          <w:highlight w:val="yellow"/>
          <w:lang w:eastAsia="en-US" w:bidi="ar-SA"/>
        </w:rPr>
        <w:t>daňový bonus</w:t>
      </w:r>
      <w:r>
        <w:rPr>
          <w:rFonts w:ascii="Arial" w:eastAsiaTheme="minorHAnsi" w:hAnsi="Arial"/>
          <w:kern w:val="0"/>
          <w:sz w:val="22"/>
          <w:szCs w:val="22"/>
          <w:highlight w:val="yellow"/>
          <w:lang w:eastAsia="en-US" w:bidi="ar-SA"/>
        </w:rPr>
        <w:t>“</w:t>
      </w:r>
    </w:p>
    <w:p w14:paraId="23332D36" w14:textId="77777777" w:rsidR="001D3A3A" w:rsidRPr="003A539C" w:rsidRDefault="001D3A3A" w:rsidP="003A539C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3A539C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podmienky poskytnutia VÚB Hypotéky sú štandardné, </w:t>
      </w:r>
    </w:p>
    <w:p w14:paraId="7D5A3253" w14:textId="77777777" w:rsidR="001D3A3A" w:rsidRPr="003A539C" w:rsidRDefault="001D3A3A" w:rsidP="003A539C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</w:p>
    <w:p w14:paraId="0849A5D3" w14:textId="3CB78DBA" w:rsidR="001D3A3A" w:rsidRDefault="001D3A3A" w:rsidP="003A539C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  <w:r w:rsidRPr="003A539C">
        <w:rPr>
          <w:rFonts w:ascii="Arial" w:hAnsi="Arial"/>
          <w:b/>
          <w:bCs/>
          <w:color w:val="ED7D31" w:themeColor="accent2"/>
        </w:rPr>
        <w:t xml:space="preserve">BENEFIT </w:t>
      </w:r>
      <w:r w:rsidR="003A539C" w:rsidRPr="003A539C">
        <w:rPr>
          <w:rFonts w:ascii="Arial" w:hAnsi="Arial"/>
          <w:b/>
          <w:bCs/>
          <w:color w:val="ED7D31" w:themeColor="accent2"/>
        </w:rPr>
        <w:t>KAMPANE</w:t>
      </w:r>
      <w:r w:rsidRPr="003A539C">
        <w:rPr>
          <w:rFonts w:ascii="Arial" w:hAnsi="Arial"/>
          <w:b/>
          <w:bCs/>
          <w:color w:val="ED7D31" w:themeColor="accent2"/>
        </w:rPr>
        <w:t>:</w:t>
      </w:r>
    </w:p>
    <w:p w14:paraId="33AF3793" w14:textId="77777777" w:rsidR="0080796C" w:rsidRPr="003A539C" w:rsidRDefault="0080796C" w:rsidP="003A539C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</w:p>
    <w:p w14:paraId="0C6B32F2" w14:textId="280F97AF" w:rsidR="001D3A3A" w:rsidRPr="0095439F" w:rsidRDefault="003A539C" w:rsidP="001D3A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E930DA" wp14:editId="0AEEA1DB">
            <wp:simplePos x="0" y="0"/>
            <wp:positionH relativeFrom="margin">
              <wp:posOffset>247650</wp:posOffset>
            </wp:positionH>
            <wp:positionV relativeFrom="paragraph">
              <wp:posOffset>102870</wp:posOffset>
            </wp:positionV>
            <wp:extent cx="1257300" cy="564515"/>
            <wp:effectExtent l="0" t="0" r="0" b="6985"/>
            <wp:wrapTight wrapText="bothSides">
              <wp:wrapPolygon edited="0">
                <wp:start x="0" y="0"/>
                <wp:lineTo x="0" y="21138"/>
                <wp:lineTo x="21273" y="21138"/>
                <wp:lineTo x="21273" y="0"/>
                <wp:lineTo x="0" y="0"/>
              </wp:wrapPolygon>
            </wp:wrapTight>
            <wp:docPr id="12" name="Obrázok 12" descr="Obrázok, na ktorom je text, snímka obrazovky, softvér, webová strán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text, snímka obrazovky, softvér, webová stránka&#10;&#10;Automaticky generovaný popi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" t="67019" r="76742" b="16324"/>
                    <a:stretch/>
                  </pic:blipFill>
                  <pic:spPr bwMode="auto">
                    <a:xfrm>
                      <a:off x="0" y="0"/>
                      <a:ext cx="125730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A3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3F3C6" wp14:editId="6B32AC8F">
                <wp:simplePos x="0" y="0"/>
                <wp:positionH relativeFrom="margin">
                  <wp:posOffset>146050</wp:posOffset>
                </wp:positionH>
                <wp:positionV relativeFrom="paragraph">
                  <wp:posOffset>12065</wp:posOffset>
                </wp:positionV>
                <wp:extent cx="6718300" cy="730250"/>
                <wp:effectExtent l="19050" t="19050" r="25400" b="1270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730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EA10A0" id="Obdĺžnik 13" o:spid="_x0000_s1026" style="position:absolute;margin-left:11.5pt;margin-top:.95pt;width:529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" filled="f" strokecolor="#ed7d31" strokeweight="3pt">
                <w10:wrap anchorx="margin"/>
              </v:rect>
            </w:pict>
          </mc:Fallback>
        </mc:AlternateContent>
      </w:r>
    </w:p>
    <w:p w14:paraId="078E3699" w14:textId="77777777" w:rsidR="001D3A3A" w:rsidRPr="003A539C" w:rsidRDefault="001D3A3A" w:rsidP="003A539C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  <w:r w:rsidRPr="003A539C">
        <w:rPr>
          <w:rFonts w:ascii="Arial" w:hAnsi="Arial"/>
          <w:b/>
          <w:bCs/>
          <w:color w:val="ED7D31" w:themeColor="accent2"/>
        </w:rPr>
        <w:t>EXTRA BONUS – ZĽAVA Z ÚROKOVEJ SADZBY VO VÝŠKE 0,30% p. a. NA PRVÝ ROK SPLÁCANIA HYPOTÉKY.</w:t>
      </w:r>
    </w:p>
    <w:p w14:paraId="75D14666" w14:textId="77777777" w:rsidR="001D3A3A" w:rsidRPr="003A539C" w:rsidRDefault="001D3A3A" w:rsidP="003A539C">
      <w:pPr>
        <w:spacing w:line="276" w:lineRule="auto"/>
        <w:jc w:val="both"/>
        <w:rPr>
          <w:rFonts w:ascii="Arial" w:hAnsi="Arial"/>
          <w:b/>
          <w:bCs/>
          <w:color w:val="ED7D31" w:themeColor="accent2"/>
        </w:rPr>
      </w:pPr>
    </w:p>
    <w:p w14:paraId="7886A772" w14:textId="77777777" w:rsidR="001D3A3A" w:rsidRDefault="001D3A3A" w:rsidP="001D3A3A">
      <w:pPr>
        <w:pStyle w:val="Odsekzoznamu"/>
        <w:rPr>
          <w:b/>
          <w:bCs/>
          <w:color w:val="ED7D31" w:themeColor="accent2"/>
          <w:sz w:val="24"/>
          <w:szCs w:val="24"/>
        </w:rPr>
      </w:pPr>
    </w:p>
    <w:p w14:paraId="2DD4A18C" w14:textId="77777777" w:rsidR="003A539C" w:rsidRDefault="003A539C" w:rsidP="001D3A3A">
      <w:pPr>
        <w:pStyle w:val="Odsekzoznamu"/>
        <w:rPr>
          <w:b/>
          <w:bCs/>
          <w:color w:val="ED7D31" w:themeColor="accent2"/>
          <w:sz w:val="24"/>
          <w:szCs w:val="24"/>
        </w:rPr>
      </w:pPr>
    </w:p>
    <w:p w14:paraId="19167915" w14:textId="77777777" w:rsidR="0080796C" w:rsidRDefault="0080796C" w:rsidP="001D3A3A">
      <w:pPr>
        <w:pStyle w:val="Odsekzoznamu"/>
        <w:rPr>
          <w:b/>
          <w:bCs/>
          <w:color w:val="ED7D31" w:themeColor="accent2"/>
          <w:sz w:val="24"/>
          <w:szCs w:val="24"/>
        </w:rPr>
      </w:pPr>
    </w:p>
    <w:p w14:paraId="5E6C8C2A" w14:textId="77777777" w:rsidR="0080796C" w:rsidRDefault="0080796C" w:rsidP="001D3A3A">
      <w:pPr>
        <w:pStyle w:val="Odsekzoznamu"/>
        <w:rPr>
          <w:b/>
          <w:bCs/>
          <w:color w:val="ED7D31" w:themeColor="accent2"/>
          <w:sz w:val="24"/>
          <w:szCs w:val="24"/>
        </w:rPr>
      </w:pPr>
    </w:p>
    <w:p w14:paraId="050197C6" w14:textId="77777777" w:rsidR="0080796C" w:rsidRDefault="0080796C" w:rsidP="001D3A3A">
      <w:pPr>
        <w:pStyle w:val="Odsekzoznamu"/>
        <w:rPr>
          <w:b/>
          <w:bCs/>
          <w:color w:val="ED7D31" w:themeColor="accent2"/>
          <w:sz w:val="24"/>
          <w:szCs w:val="24"/>
        </w:rPr>
      </w:pPr>
    </w:p>
    <w:p w14:paraId="39D9F21C" w14:textId="1E2EA58B" w:rsidR="003A539C" w:rsidRPr="003427EF" w:rsidRDefault="001D3A3A" w:rsidP="003427EF">
      <w:pPr>
        <w:pStyle w:val="Odsekzoznamu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  <w:bCs/>
          <w:color w:val="ED7D31" w:themeColor="accent2"/>
        </w:rPr>
      </w:pPr>
      <w:r w:rsidRPr="003427EF">
        <w:rPr>
          <w:rFonts w:ascii="Arial" w:hAnsi="Arial" w:cs="Arial"/>
          <w:b/>
          <w:bCs/>
          <w:color w:val="ED7D31" w:themeColor="accent2"/>
        </w:rPr>
        <w:lastRenderedPageBreak/>
        <w:t xml:space="preserve">extra bonus/zľavu z úrokovej sadzby je možné uplatniť len na žiadosti zadané počas platnosti </w:t>
      </w:r>
      <w:r w:rsidR="003A539C" w:rsidRPr="003427EF">
        <w:rPr>
          <w:rFonts w:ascii="Arial" w:hAnsi="Arial" w:cs="Arial"/>
          <w:b/>
          <w:bCs/>
          <w:color w:val="ED7D31" w:themeColor="accent2"/>
        </w:rPr>
        <w:t>kampane</w:t>
      </w:r>
      <w:r w:rsidRPr="003427EF">
        <w:rPr>
          <w:rFonts w:ascii="Arial" w:hAnsi="Arial" w:cs="Arial"/>
          <w:b/>
          <w:bCs/>
          <w:color w:val="ED7D31" w:themeColor="accent2"/>
        </w:rPr>
        <w:t>,</w:t>
      </w:r>
    </w:p>
    <w:p w14:paraId="0F7762B3" w14:textId="77777777" w:rsidR="003A539C" w:rsidRPr="003427EF" w:rsidRDefault="003A539C" w:rsidP="001D3A3A">
      <w:pPr>
        <w:pStyle w:val="Odsekzoznamu"/>
        <w:rPr>
          <w:rFonts w:ascii="Arial" w:hAnsi="Arial" w:cs="Arial"/>
          <w:b/>
          <w:bCs/>
          <w:color w:val="ED7D31" w:themeColor="accent2"/>
        </w:rPr>
      </w:pPr>
    </w:p>
    <w:p w14:paraId="16ACEA0E" w14:textId="45B39FC8" w:rsidR="003A539C" w:rsidRPr="00BF241B" w:rsidRDefault="001D3A3A" w:rsidP="0045669D">
      <w:pPr>
        <w:pStyle w:val="Odsekzoznamu"/>
        <w:numPr>
          <w:ilvl w:val="0"/>
          <w:numId w:val="7"/>
        </w:numPr>
        <w:spacing w:after="120" w:line="240" w:lineRule="auto"/>
        <w:jc w:val="both"/>
        <w:rPr>
          <w:rFonts w:ascii="Arial" w:hAnsi="Arial"/>
          <w:b/>
          <w:bCs/>
          <w:color w:val="ED7D31" w:themeColor="accent2"/>
        </w:rPr>
      </w:pPr>
      <w:r w:rsidRPr="00BF241B">
        <w:rPr>
          <w:rFonts w:ascii="Arial" w:hAnsi="Arial" w:cs="Arial"/>
          <w:b/>
          <w:bCs/>
          <w:color w:val="ED7D31" w:themeColor="accent2"/>
        </w:rPr>
        <w:t xml:space="preserve">hypotéka s nárokom na „daňový bonus“ </w:t>
      </w:r>
    </w:p>
    <w:p w14:paraId="4BAF8188" w14:textId="77777777" w:rsidR="00BF241B" w:rsidRPr="00BF241B" w:rsidRDefault="00BF241B" w:rsidP="00BF241B">
      <w:pPr>
        <w:pStyle w:val="Odsekzoznamu"/>
        <w:spacing w:after="120" w:line="240" w:lineRule="auto"/>
        <w:jc w:val="both"/>
        <w:rPr>
          <w:rFonts w:ascii="Arial" w:hAnsi="Arial"/>
          <w:b/>
          <w:bCs/>
          <w:color w:val="ED7D31" w:themeColor="accent2"/>
        </w:rPr>
      </w:pPr>
    </w:p>
    <w:p w14:paraId="15A6D919" w14:textId="77777777" w:rsidR="001D3A3A" w:rsidRPr="003427EF" w:rsidRDefault="001D3A3A" w:rsidP="001D3A3A">
      <w:pPr>
        <w:pStyle w:val="Odsekzoznamu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bCs/>
          <w:color w:val="ED7D31" w:themeColor="accent2"/>
        </w:rPr>
      </w:pPr>
      <w:r w:rsidRPr="003427EF">
        <w:rPr>
          <w:rFonts w:ascii="Arial" w:hAnsi="Arial" w:cs="Arial"/>
          <w:b/>
          <w:bCs/>
          <w:color w:val="ED7D31" w:themeColor="accent2"/>
        </w:rPr>
        <w:t>platí pre fixáciu 3, 4 a 5 rokov,</w:t>
      </w:r>
    </w:p>
    <w:p w14:paraId="3CE35319" w14:textId="77777777" w:rsidR="001D3A3A" w:rsidRPr="003427EF" w:rsidRDefault="001D3A3A" w:rsidP="001D3A3A">
      <w:pPr>
        <w:pStyle w:val="Odsekzoznamu"/>
        <w:rPr>
          <w:rFonts w:ascii="Arial" w:hAnsi="Arial" w:cs="Arial"/>
          <w:b/>
          <w:bCs/>
          <w:color w:val="ED7D31" w:themeColor="accent2"/>
        </w:rPr>
      </w:pPr>
    </w:p>
    <w:p w14:paraId="77F7B6B4" w14:textId="77777777" w:rsidR="001D3A3A" w:rsidRPr="003427EF" w:rsidRDefault="001D3A3A" w:rsidP="003427EF">
      <w:pPr>
        <w:pStyle w:val="Odsekzoznamu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  <w:bCs/>
          <w:color w:val="ED7D31" w:themeColor="accent2"/>
        </w:rPr>
      </w:pPr>
      <w:r w:rsidRPr="003427EF">
        <w:rPr>
          <w:rFonts w:ascii="Arial" w:hAnsi="Arial" w:cs="Arial"/>
          <w:b/>
          <w:bCs/>
          <w:color w:val="ED7D31" w:themeColor="accent2"/>
        </w:rPr>
        <w:t>zľava z úrokovej sadzby sa uplatňuje so schválenej sadzby uvedenej v UZ, t. j. aj po uplatnení zľavy za CPI,</w:t>
      </w:r>
    </w:p>
    <w:p w14:paraId="7529024F" w14:textId="77777777" w:rsidR="001D3A3A" w:rsidRPr="003427EF" w:rsidRDefault="001D3A3A" w:rsidP="001D3A3A">
      <w:pPr>
        <w:pStyle w:val="Odsekzoznamu"/>
        <w:rPr>
          <w:rFonts w:ascii="Arial" w:hAnsi="Arial" w:cs="Arial"/>
          <w:b/>
          <w:bCs/>
          <w:color w:val="ED7D31" w:themeColor="accent2"/>
        </w:rPr>
      </w:pPr>
    </w:p>
    <w:p w14:paraId="414A98B2" w14:textId="77777777" w:rsidR="001D3A3A" w:rsidRPr="003427EF" w:rsidRDefault="001D3A3A" w:rsidP="003427EF">
      <w:pPr>
        <w:pStyle w:val="Odsekzoznamu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  <w:bCs/>
          <w:color w:val="ED7D31" w:themeColor="accent2"/>
        </w:rPr>
      </w:pPr>
      <w:r w:rsidRPr="003427EF">
        <w:rPr>
          <w:rFonts w:ascii="Arial" w:hAnsi="Arial" w:cs="Arial"/>
          <w:b/>
          <w:bCs/>
          <w:color w:val="ED7D31" w:themeColor="accent2"/>
        </w:rPr>
        <w:t>zľava z úrokovej sadzby bude priznaná po podpise dodatku k úverovej zmluve na prvých 12 mesiacov (12 splátok) po čerpaní,</w:t>
      </w:r>
    </w:p>
    <w:p w14:paraId="65D0B236" w14:textId="77777777" w:rsidR="001D3A3A" w:rsidRPr="003427EF" w:rsidRDefault="001D3A3A" w:rsidP="001D3A3A">
      <w:pPr>
        <w:pStyle w:val="Odsekzoznamu"/>
        <w:rPr>
          <w:rFonts w:ascii="Arial" w:hAnsi="Arial" w:cs="Arial"/>
          <w:b/>
          <w:bCs/>
          <w:color w:val="ED7D31" w:themeColor="accent2"/>
        </w:rPr>
      </w:pPr>
    </w:p>
    <w:p w14:paraId="1251C1BF" w14:textId="77777777" w:rsidR="001D3A3A" w:rsidRPr="003427EF" w:rsidRDefault="001D3A3A" w:rsidP="001D3A3A">
      <w:pPr>
        <w:pStyle w:val="Odsekzoznamu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bCs/>
          <w:color w:val="ED7D31" w:themeColor="accent2"/>
        </w:rPr>
      </w:pPr>
      <w:r w:rsidRPr="003427EF">
        <w:rPr>
          <w:rFonts w:ascii="Arial" w:hAnsi="Arial" w:cs="Arial"/>
          <w:b/>
          <w:bCs/>
          <w:color w:val="ED7D31" w:themeColor="accent2"/>
        </w:rPr>
        <w:t>dodatok je potrebné spracovať hneď po podpise UZ – najneskôr do 1. čerpania,</w:t>
      </w:r>
    </w:p>
    <w:p w14:paraId="65828717" w14:textId="7F5B6033" w:rsidR="001D3A3A" w:rsidRPr="003427EF" w:rsidRDefault="001D3A3A" w:rsidP="001D3A3A">
      <w:pPr>
        <w:pStyle w:val="Odsekzoznamu"/>
        <w:rPr>
          <w:rFonts w:ascii="Arial" w:hAnsi="Arial" w:cs="Arial"/>
          <w:b/>
          <w:bCs/>
          <w:color w:val="ED7D31" w:themeColor="accent2"/>
        </w:rPr>
      </w:pPr>
    </w:p>
    <w:p w14:paraId="46AE31C6" w14:textId="77777777" w:rsidR="001D3A3A" w:rsidRPr="003427EF" w:rsidRDefault="001D3A3A" w:rsidP="001D3A3A">
      <w:pPr>
        <w:pStyle w:val="Odsekzoznamu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bCs/>
          <w:i/>
          <w:iCs/>
          <w:color w:val="ED7D31" w:themeColor="accent2"/>
        </w:rPr>
      </w:pPr>
      <w:r w:rsidRPr="003427EF">
        <w:rPr>
          <w:rFonts w:ascii="Arial" w:hAnsi="Arial" w:cs="Arial"/>
          <w:b/>
          <w:bCs/>
          <w:color w:val="ED7D31" w:themeColor="accent2"/>
        </w:rPr>
        <w:t xml:space="preserve">zmena je pre klienta bezplatná  - 100% zľava z poplatku za zmenu zmluvy,  </w:t>
      </w:r>
    </w:p>
    <w:p w14:paraId="23B85984" w14:textId="2790CCF7" w:rsidR="001D3A3A" w:rsidRPr="003427EF" w:rsidRDefault="001D3A3A" w:rsidP="001D3A3A">
      <w:pPr>
        <w:pStyle w:val="Odsekzoznamu"/>
        <w:rPr>
          <w:rFonts w:ascii="Arial" w:hAnsi="Arial" w:cs="Arial"/>
          <w:b/>
          <w:bCs/>
          <w:color w:val="ED7D31" w:themeColor="accent2"/>
        </w:rPr>
      </w:pPr>
    </w:p>
    <w:p w14:paraId="54E4BFF9" w14:textId="77777777" w:rsidR="0080796C" w:rsidRPr="00941AFC" w:rsidRDefault="0080796C" w:rsidP="0080796C">
      <w:pPr>
        <w:jc w:val="both"/>
        <w:rPr>
          <w:rFonts w:ascii="Arial" w:hAnsi="Arial"/>
          <w:color w:val="C45911" w:themeColor="accent2" w:themeShade="BF"/>
        </w:rPr>
      </w:pPr>
      <w:r w:rsidRPr="00941AFC">
        <w:rPr>
          <w:rFonts w:ascii="Arial" w:hAnsi="Arial"/>
          <w:color w:val="C45911" w:themeColor="accent2" w:themeShade="BF"/>
        </w:rPr>
        <w:t>________________________________________________________________________</w:t>
      </w:r>
      <w:r>
        <w:rPr>
          <w:rFonts w:ascii="Arial" w:hAnsi="Arial"/>
          <w:color w:val="C45911" w:themeColor="accent2" w:themeShade="BF"/>
        </w:rPr>
        <w:t>_______</w:t>
      </w:r>
    </w:p>
    <w:p w14:paraId="476CD843" w14:textId="66E1ED45" w:rsidR="008F41F7" w:rsidRPr="008F41F7" w:rsidRDefault="008F41F7" w:rsidP="008F41F7">
      <w:pPr>
        <w:pStyle w:val="Odsekzoznamu"/>
        <w:numPr>
          <w:ilvl w:val="0"/>
          <w:numId w:val="1"/>
        </w:numPr>
        <w:spacing w:after="160" w:line="259" w:lineRule="auto"/>
        <w:ind w:left="284" w:hanging="284"/>
        <w:rPr>
          <w:rFonts w:ascii="Arial" w:hAnsi="Arial" w:cs="Arial"/>
          <w:b/>
          <w:color w:val="E36C0A"/>
          <w:sz w:val="28"/>
          <w:szCs w:val="24"/>
        </w:rPr>
      </w:pPr>
      <w:r>
        <w:rPr>
          <w:rFonts w:ascii="Arial" w:hAnsi="Arial" w:cs="Arial"/>
          <w:b/>
          <w:color w:val="E36C0A"/>
          <w:sz w:val="24"/>
          <w:szCs w:val="24"/>
        </w:rPr>
        <w:t>Dôležité informácie k</w:t>
      </w:r>
      <w:r w:rsidR="00374B38">
        <w:rPr>
          <w:rFonts w:ascii="Arial" w:hAnsi="Arial" w:cs="Arial"/>
          <w:b/>
          <w:color w:val="E36C0A"/>
          <w:sz w:val="24"/>
          <w:szCs w:val="24"/>
        </w:rPr>
        <w:t xml:space="preserve"> spracovaniu</w:t>
      </w:r>
      <w:r>
        <w:rPr>
          <w:rFonts w:ascii="Arial" w:hAnsi="Arial" w:cs="Arial"/>
          <w:b/>
          <w:color w:val="E36C0A"/>
          <w:sz w:val="24"/>
          <w:szCs w:val="24"/>
        </w:rPr>
        <w:t> VÚB Hypoték</w:t>
      </w:r>
      <w:r w:rsidR="00374B38">
        <w:rPr>
          <w:rFonts w:ascii="Arial" w:hAnsi="Arial" w:cs="Arial"/>
          <w:b/>
          <w:color w:val="E36C0A"/>
          <w:sz w:val="24"/>
          <w:szCs w:val="24"/>
        </w:rPr>
        <w:t>y</w:t>
      </w:r>
    </w:p>
    <w:p w14:paraId="6A9783B2" w14:textId="3F335F10" w:rsidR="008F41F7" w:rsidRDefault="008F41F7" w:rsidP="008F41F7">
      <w:pPr>
        <w:pStyle w:val="Odsekzoznamu"/>
        <w:spacing w:after="160" w:line="259" w:lineRule="auto"/>
        <w:ind w:left="284"/>
        <w:rPr>
          <w:rFonts w:ascii="Arial" w:hAnsi="Arial" w:cs="Arial"/>
          <w:b/>
          <w:color w:val="E36C0A"/>
          <w:sz w:val="24"/>
          <w:szCs w:val="24"/>
        </w:rPr>
      </w:pPr>
    </w:p>
    <w:p w14:paraId="2FD70074" w14:textId="0AFB2AFD" w:rsidR="008F41F7" w:rsidRPr="008F41F7" w:rsidRDefault="008F41F7" w:rsidP="008F41F7">
      <w:pPr>
        <w:pStyle w:val="Odsekzoznamu"/>
        <w:numPr>
          <w:ilvl w:val="0"/>
          <w:numId w:val="13"/>
        </w:numPr>
        <w:spacing w:after="160" w:line="259" w:lineRule="auto"/>
        <w:rPr>
          <w:rFonts w:ascii="Arial" w:hAnsi="Arial"/>
          <w:b/>
          <w:bCs/>
          <w:color w:val="ED7D31" w:themeColor="accent2"/>
        </w:rPr>
      </w:pPr>
      <w:r w:rsidRPr="008F41F7">
        <w:rPr>
          <w:rFonts w:ascii="Arial" w:hAnsi="Arial"/>
          <w:b/>
          <w:bCs/>
          <w:color w:val="ED7D31" w:themeColor="accent2"/>
        </w:rPr>
        <w:t xml:space="preserve">„ION“ – INTERNÉ OHODNOTENIE NEHNUTEĽNOSTI </w:t>
      </w:r>
    </w:p>
    <w:p w14:paraId="66393708" w14:textId="08A91A42" w:rsidR="008F41F7" w:rsidRPr="00F278FE" w:rsidRDefault="008F41F7" w:rsidP="008F41F7">
      <w:pPr>
        <w:jc w:val="both"/>
        <w:rPr>
          <w:rFonts w:ascii="Arial" w:hAnsi="Arial"/>
          <w:b/>
          <w:bCs/>
          <w:color w:val="ED7D31" w:themeColor="accent2"/>
        </w:rPr>
      </w:pPr>
      <w:r w:rsidRPr="008F41F7">
        <w:rPr>
          <w:rFonts w:ascii="Arial" w:eastAsia="Times New Roman" w:hAnsi="Arial"/>
        </w:rPr>
        <w:t xml:space="preserve">Upozorňujeme, že z kapacitných dôvodov </w:t>
      </w:r>
      <w:r w:rsidRPr="008F41F7">
        <w:rPr>
          <w:rFonts w:ascii="Arial" w:eastAsia="Times New Roman" w:hAnsi="Arial"/>
          <w:b/>
          <w:bCs/>
        </w:rPr>
        <w:t>do 31.1.2024 pozastavujeme spracovanie žiadostí o interný odhad nehnuteľnosti</w:t>
      </w:r>
      <w:r w:rsidRPr="008F41F7">
        <w:rPr>
          <w:rFonts w:ascii="Arial" w:eastAsia="Times New Roman" w:hAnsi="Arial"/>
        </w:rPr>
        <w:t xml:space="preserve"> (voliteľná služba ION). Preto Vás prosíme, aby ste nezadávali počas tohto obdobia nové žiadosti o spracovanie ION.</w:t>
      </w:r>
    </w:p>
    <w:p w14:paraId="21939DF3" w14:textId="1AD1BE6B" w:rsidR="008F41F7" w:rsidRPr="001D3A3A" w:rsidRDefault="008F41F7" w:rsidP="008F41F7">
      <w:pPr>
        <w:pStyle w:val="Odsekzoznamu"/>
        <w:spacing w:after="160" w:line="259" w:lineRule="auto"/>
        <w:ind w:left="0"/>
        <w:rPr>
          <w:rFonts w:ascii="Arial" w:hAnsi="Arial" w:cs="Arial"/>
          <w:b/>
          <w:color w:val="E36C0A"/>
          <w:sz w:val="28"/>
          <w:szCs w:val="24"/>
        </w:rPr>
      </w:pPr>
    </w:p>
    <w:p w14:paraId="3E403798" w14:textId="61BE4462" w:rsidR="00130C1D" w:rsidRDefault="00130C1D" w:rsidP="00352E46">
      <w:pPr>
        <w:pStyle w:val="Odsekzoznamu"/>
        <w:ind w:left="0"/>
        <w:jc w:val="both"/>
        <w:rPr>
          <w:rFonts w:ascii="Arial" w:hAnsi="Arial" w:cs="Arial"/>
          <w:color w:val="000000"/>
        </w:rPr>
      </w:pPr>
    </w:p>
    <w:p w14:paraId="5D01DC77" w14:textId="4DE6BA26" w:rsidR="008F41F7" w:rsidRPr="00E705ED" w:rsidRDefault="008F41F7" w:rsidP="008F41F7">
      <w:pPr>
        <w:pStyle w:val="Odsekzoznamu"/>
        <w:numPr>
          <w:ilvl w:val="0"/>
          <w:numId w:val="13"/>
        </w:numPr>
        <w:spacing w:after="160" w:line="259" w:lineRule="auto"/>
        <w:rPr>
          <w:rFonts w:ascii="Arial" w:hAnsi="Arial" w:cs="Arial"/>
          <w:b/>
          <w:bCs/>
          <w:color w:val="ED7D31" w:themeColor="accent2"/>
        </w:rPr>
      </w:pPr>
      <w:r w:rsidRPr="00DE7F83">
        <w:rPr>
          <w:rFonts w:ascii="Arial" w:hAnsi="Arial" w:cs="Arial"/>
          <w:b/>
          <w:bCs/>
          <w:color w:val="ED7D31" w:themeColor="accent2"/>
        </w:rPr>
        <w:t>ZASIELANIE DOKLADOV K ÚVERU CEZ IB</w:t>
      </w:r>
    </w:p>
    <w:p w14:paraId="2B73BA3E" w14:textId="3061F629" w:rsidR="008F41F7" w:rsidRDefault="008F41F7" w:rsidP="008F41F7">
      <w:pPr>
        <w:jc w:val="both"/>
        <w:rPr>
          <w:rFonts w:ascii="Arial" w:hAnsi="Arial"/>
          <w:b/>
          <w:bCs/>
        </w:rPr>
      </w:pPr>
      <w:r w:rsidRPr="00F61810">
        <w:rPr>
          <w:rFonts w:ascii="Arial" w:hAnsi="Arial"/>
        </w:rPr>
        <w:t xml:space="preserve">V záujme zjednodušenia ponúkame klientom možnosť zasielať vybranú  dokumentáciu k hypotéke </w:t>
      </w:r>
      <w:r w:rsidRPr="00F61810">
        <w:rPr>
          <w:rFonts w:ascii="Arial" w:hAnsi="Arial"/>
          <w:b/>
          <w:bCs/>
        </w:rPr>
        <w:t>online prostredníctvom Internet bankingu.</w:t>
      </w:r>
    </w:p>
    <w:p w14:paraId="0C75E64E" w14:textId="5B0B5082" w:rsidR="00B736E2" w:rsidRDefault="00B736E2" w:rsidP="008F41F7">
      <w:pPr>
        <w:jc w:val="both"/>
        <w:rPr>
          <w:rFonts w:ascii="Arial" w:hAnsi="Arial"/>
          <w:b/>
          <w:bCs/>
        </w:rPr>
      </w:pPr>
    </w:p>
    <w:p w14:paraId="7EE8AC6E" w14:textId="27802C68" w:rsidR="00B736E2" w:rsidRDefault="00B736E2" w:rsidP="008F41F7">
      <w:pPr>
        <w:jc w:val="both"/>
        <w:rPr>
          <w:rFonts w:ascii="Arial" w:hAnsi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140AA" wp14:editId="5707788F">
                <wp:simplePos x="0" y="0"/>
                <wp:positionH relativeFrom="column">
                  <wp:posOffset>4578350</wp:posOffset>
                </wp:positionH>
                <wp:positionV relativeFrom="paragraph">
                  <wp:posOffset>147320</wp:posOffset>
                </wp:positionV>
                <wp:extent cx="2362200" cy="1720850"/>
                <wp:effectExtent l="476250" t="0" r="19050" b="12700"/>
                <wp:wrapNone/>
                <wp:docPr id="1794059673" name="Bublina reči: obdĺžnik so zaoblenými roh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20850"/>
                        </a:xfrm>
                        <a:prstGeom prst="wedgeRoundRectCallout">
                          <a:avLst>
                            <a:gd name="adj1" fmla="val -69141"/>
                            <a:gd name="adj2" fmla="val -687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E0BBC" w14:textId="77777777" w:rsidR="00B736E2" w:rsidRPr="00F61810" w:rsidRDefault="00B736E2" w:rsidP="00B736E2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</w:rPr>
                            </w:pPr>
                            <w:r w:rsidRPr="00F61810">
                              <w:rPr>
                                <w:rFonts w:ascii="Arial" w:hAnsi="Arial"/>
                                <w:color w:val="C00000"/>
                              </w:rPr>
                              <w:t>Klienti majú možnosť zasielať doklady</w:t>
                            </w:r>
                            <w:r w:rsidRPr="00F61810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  <w:p w14:paraId="7E6509EE" w14:textId="77777777" w:rsidR="00B736E2" w:rsidRPr="00F61810" w:rsidRDefault="00B736E2" w:rsidP="00B736E2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6181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k odkladacej podmienke,</w:t>
                            </w:r>
                          </w:p>
                          <w:p w14:paraId="053AD91D" w14:textId="77777777" w:rsidR="00B736E2" w:rsidRPr="00F61810" w:rsidRDefault="00B736E2" w:rsidP="00B736E2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6181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k špecifickým podmienkam</w:t>
                            </w:r>
                          </w:p>
                          <w:p w14:paraId="3DA7E582" w14:textId="77777777" w:rsidR="00B736E2" w:rsidRPr="00F61810" w:rsidRDefault="00B736E2" w:rsidP="00B736E2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6181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k zmene poistenia nehnuteľnosti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8140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blina reči: obdĺžnik so zaoblenými rohmi 4" o:spid="_x0000_s1026" type="#_x0000_t62" style="position:absolute;left:0;text-align:left;margin-left:360.5pt;margin-top:11.6pt;width:186pt;height:13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" adj="-4134,9315" filled="f" strokecolor="#c00000" strokeweight="1pt">
                <v:textbox>
                  <w:txbxContent>
                    <w:p w14:paraId="628E0BBC" w14:textId="77777777" w:rsidR="00B736E2" w:rsidRPr="00F61810" w:rsidRDefault="00B736E2" w:rsidP="00B736E2">
                      <w:pPr>
                        <w:rPr>
                          <w:rFonts w:ascii="Arial" w:hAnsi="Arial"/>
                          <w:b/>
                          <w:bCs/>
                          <w:color w:val="C00000"/>
                        </w:rPr>
                      </w:pPr>
                      <w:r w:rsidRPr="00F61810">
                        <w:rPr>
                          <w:rFonts w:ascii="Arial" w:hAnsi="Arial"/>
                          <w:color w:val="C00000"/>
                        </w:rPr>
                        <w:t>Klienti majú možnosť zasielať doklady</w:t>
                      </w:r>
                      <w:r w:rsidRPr="00F61810">
                        <w:rPr>
                          <w:rFonts w:ascii="Arial" w:hAnsi="Arial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  <w:p w14:paraId="7E6509EE" w14:textId="77777777" w:rsidR="00B736E2" w:rsidRPr="00F61810" w:rsidRDefault="00B736E2" w:rsidP="00B736E2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rFonts w:ascii="Arial" w:hAnsi="Arial" w:cs="Arial"/>
                          <w:color w:val="C00000"/>
                        </w:rPr>
                      </w:pPr>
                      <w:r w:rsidRPr="00F6181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k odkladacej podmienke,</w:t>
                      </w:r>
                    </w:p>
                    <w:p w14:paraId="053AD91D" w14:textId="77777777" w:rsidR="00B736E2" w:rsidRPr="00F61810" w:rsidRDefault="00B736E2" w:rsidP="00B736E2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rFonts w:ascii="Arial" w:hAnsi="Arial" w:cs="Arial"/>
                          <w:color w:val="C00000"/>
                        </w:rPr>
                      </w:pPr>
                      <w:r w:rsidRPr="00F6181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k špecifickým podmienkam</w:t>
                      </w:r>
                    </w:p>
                    <w:p w14:paraId="3DA7E582" w14:textId="77777777" w:rsidR="00B736E2" w:rsidRPr="00F61810" w:rsidRDefault="00B736E2" w:rsidP="00B736E2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after="160" w:line="259" w:lineRule="auto"/>
                        <w:rPr>
                          <w:rFonts w:ascii="Arial" w:hAnsi="Arial" w:cs="Arial"/>
                          <w:color w:val="C00000"/>
                        </w:rPr>
                      </w:pPr>
                      <w:r w:rsidRPr="00F6181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k zmene poistenia nehnuteľnosti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</w:rPr>
        <w:drawing>
          <wp:inline distT="0" distB="0" distL="0" distR="0" wp14:anchorId="50FC76E0" wp14:editId="0FB8EC96">
            <wp:extent cx="4060190" cy="1828800"/>
            <wp:effectExtent l="0" t="0" r="0" b="0"/>
            <wp:docPr id="848237513" name="Obrázok 1" descr="Obrázok, na ktorom je text, číslo, softvér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37513" name="Obrázok 1" descr="Obrázok, na ktorom je text, číslo, softvér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B2138" w14:textId="744C9189" w:rsidR="00B736E2" w:rsidRDefault="00B736E2" w:rsidP="008F41F7">
      <w:pPr>
        <w:jc w:val="both"/>
        <w:rPr>
          <w:rFonts w:ascii="Arial" w:hAnsi="Arial"/>
          <w:b/>
          <w:bCs/>
        </w:rPr>
      </w:pPr>
    </w:p>
    <w:p w14:paraId="061F5554" w14:textId="77777777" w:rsidR="00B736E2" w:rsidRDefault="00B736E2" w:rsidP="008F41F7">
      <w:pPr>
        <w:jc w:val="both"/>
        <w:rPr>
          <w:rFonts w:ascii="Arial" w:hAnsi="Arial"/>
          <w:b/>
          <w:bCs/>
        </w:rPr>
      </w:pPr>
    </w:p>
    <w:p w14:paraId="10C995FB" w14:textId="77777777" w:rsidR="00B736E2" w:rsidRDefault="00B736E2" w:rsidP="008F41F7">
      <w:pPr>
        <w:jc w:val="both"/>
        <w:rPr>
          <w:rFonts w:ascii="Arial" w:hAnsi="Arial"/>
          <w:b/>
          <w:bCs/>
        </w:rPr>
      </w:pPr>
    </w:p>
    <w:p w14:paraId="11BC9D6A" w14:textId="77777777" w:rsidR="008F41F7" w:rsidRPr="00F61810" w:rsidRDefault="008F41F7" w:rsidP="008F41F7">
      <w:pPr>
        <w:jc w:val="both"/>
        <w:rPr>
          <w:rFonts w:ascii="Arial" w:hAnsi="Arial"/>
          <w:b/>
          <w:bCs/>
        </w:rPr>
      </w:pPr>
      <w:r w:rsidRPr="00F61810">
        <w:rPr>
          <w:rFonts w:ascii="Arial" w:hAnsi="Arial"/>
          <w:b/>
          <w:bCs/>
        </w:rPr>
        <w:lastRenderedPageBreak/>
        <w:t>Výhodou pre klienta je, že banka zaznamená splnenie podmienky bez poplatku a bez potreby návštevy pobočky.</w:t>
      </w:r>
    </w:p>
    <w:p w14:paraId="0BEFAA87" w14:textId="77777777" w:rsidR="008F41F7" w:rsidRPr="00F61810" w:rsidRDefault="008F41F7" w:rsidP="008F41F7">
      <w:pPr>
        <w:rPr>
          <w:rFonts w:ascii="Arial" w:hAnsi="Arial"/>
          <w:b/>
          <w:bCs/>
        </w:rPr>
      </w:pPr>
    </w:p>
    <w:p w14:paraId="046DA74E" w14:textId="4A199A01" w:rsidR="008F41F7" w:rsidRPr="00F61810" w:rsidRDefault="008F41F7" w:rsidP="008F41F7">
      <w:pPr>
        <w:jc w:val="both"/>
        <w:rPr>
          <w:rFonts w:ascii="Arial" w:hAnsi="Arial"/>
          <w:b/>
          <w:bCs/>
        </w:rPr>
      </w:pPr>
      <w:r w:rsidRPr="00F61810">
        <w:rPr>
          <w:rFonts w:ascii="Arial" w:hAnsi="Arial"/>
          <w:b/>
          <w:bCs/>
        </w:rPr>
        <w:t xml:space="preserve">V nadväznosti na uvedené Vám </w:t>
      </w:r>
      <w:r>
        <w:rPr>
          <w:rFonts w:ascii="Arial" w:hAnsi="Arial"/>
          <w:b/>
          <w:bCs/>
        </w:rPr>
        <w:t>dávam</w:t>
      </w:r>
      <w:r w:rsidR="00374B38"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 xml:space="preserve"> do pozornosti</w:t>
      </w:r>
      <w:r w:rsidRPr="00F61810">
        <w:rPr>
          <w:rFonts w:ascii="Arial" w:hAnsi="Arial"/>
          <w:b/>
          <w:bCs/>
        </w:rPr>
        <w:t>, aby ste klientov o tejto možnosti informovali.</w:t>
      </w:r>
    </w:p>
    <w:p w14:paraId="7DB81FE4" w14:textId="77777777" w:rsidR="008F41F7" w:rsidRPr="00F61810" w:rsidRDefault="008F41F7" w:rsidP="008F41F7">
      <w:pPr>
        <w:spacing w:before="100" w:beforeAutospacing="1" w:after="100" w:afterAutospacing="1"/>
        <w:jc w:val="both"/>
        <w:rPr>
          <w:rFonts w:ascii="Arial" w:hAnsi="Arial"/>
        </w:rPr>
      </w:pPr>
      <w:r w:rsidRPr="008F41F7">
        <w:rPr>
          <w:rFonts w:ascii="Arial" w:hAnsi="Arial"/>
        </w:rPr>
        <w:t xml:space="preserve">Klient si pre zaslanie dokumentácie vyberie  v „Schránke správ“ možnosť „Pošli správu“, následne z </w:t>
      </w:r>
      <w:proofErr w:type="spellStart"/>
      <w:r w:rsidRPr="008F41F7">
        <w:rPr>
          <w:rFonts w:ascii="Arial" w:hAnsi="Arial"/>
        </w:rPr>
        <w:t>comboboxu</w:t>
      </w:r>
      <w:proofErr w:type="spellEnd"/>
      <w:r w:rsidRPr="008F41F7">
        <w:rPr>
          <w:rFonts w:ascii="Arial" w:hAnsi="Arial"/>
        </w:rPr>
        <w:t xml:space="preserve"> </w:t>
      </w:r>
      <w:r w:rsidRPr="008F41F7">
        <w:rPr>
          <w:rFonts w:ascii="Arial" w:hAnsi="Arial"/>
          <w:b/>
          <w:bCs/>
        </w:rPr>
        <w:t>Typ správy: „Zaslanie dokumentácie“</w:t>
      </w:r>
      <w:r w:rsidRPr="008F41F7">
        <w:rPr>
          <w:rFonts w:ascii="Arial" w:hAnsi="Arial"/>
        </w:rPr>
        <w:t xml:space="preserve"> a v </w:t>
      </w:r>
      <w:proofErr w:type="spellStart"/>
      <w:r w:rsidRPr="008F41F7">
        <w:rPr>
          <w:rFonts w:ascii="Arial" w:hAnsi="Arial"/>
        </w:rPr>
        <w:t>comboboxe</w:t>
      </w:r>
      <w:proofErr w:type="spellEnd"/>
      <w:r w:rsidRPr="008F41F7">
        <w:rPr>
          <w:rFonts w:ascii="Arial" w:hAnsi="Arial"/>
        </w:rPr>
        <w:t xml:space="preserve"> </w:t>
      </w:r>
      <w:r w:rsidRPr="008F41F7">
        <w:rPr>
          <w:rFonts w:ascii="Arial" w:hAnsi="Arial"/>
          <w:b/>
          <w:bCs/>
        </w:rPr>
        <w:t>„Oblasť správy“</w:t>
      </w:r>
      <w:r w:rsidRPr="008F41F7">
        <w:rPr>
          <w:rFonts w:ascii="Arial" w:hAnsi="Arial"/>
        </w:rPr>
        <w:t xml:space="preserve"> vyberie konkrétny doklad.</w:t>
      </w:r>
    </w:p>
    <w:p w14:paraId="018C220E" w14:textId="77777777" w:rsidR="008F41F7" w:rsidRDefault="008F41F7" w:rsidP="008F41F7">
      <w:pPr>
        <w:spacing w:after="200" w:line="276" w:lineRule="auto"/>
        <w:jc w:val="both"/>
        <w:rPr>
          <w:rFonts w:ascii="Arial" w:hAnsi="Arial"/>
          <w:b/>
          <w:bCs/>
          <w:color w:val="ED7D31" w:themeColor="accent2"/>
          <w:sz w:val="16"/>
          <w:szCs w:val="16"/>
        </w:rPr>
      </w:pPr>
    </w:p>
    <w:p w14:paraId="78032CDA" w14:textId="77777777" w:rsidR="008F41F7" w:rsidRPr="00F61810" w:rsidRDefault="008F41F7" w:rsidP="008F41F7">
      <w:pPr>
        <w:spacing w:after="200" w:line="276" w:lineRule="auto"/>
        <w:jc w:val="both"/>
        <w:rPr>
          <w:rFonts w:ascii="Arial" w:hAnsi="Arial"/>
          <w:b/>
          <w:bCs/>
        </w:rPr>
      </w:pPr>
      <w:r w:rsidRPr="00F61810">
        <w:rPr>
          <w:rFonts w:ascii="Arial" w:hAnsi="Arial"/>
        </w:rPr>
        <w:t xml:space="preserve">Po zaregistrovaní a spracovaní dokladov sa klientom priamo do schránky správ do IB/MB odosielajú </w:t>
      </w:r>
      <w:r w:rsidRPr="00F61810">
        <w:rPr>
          <w:rFonts w:ascii="Arial" w:hAnsi="Arial"/>
          <w:b/>
          <w:bCs/>
        </w:rPr>
        <w:t>odpovede o akceptácii dokladov</w:t>
      </w:r>
      <w:r w:rsidRPr="00F61810">
        <w:rPr>
          <w:rFonts w:ascii="Arial" w:hAnsi="Arial"/>
        </w:rPr>
        <w:t xml:space="preserve">, ako aj </w:t>
      </w:r>
      <w:r w:rsidRPr="00F61810">
        <w:rPr>
          <w:rFonts w:ascii="Arial" w:hAnsi="Arial"/>
          <w:b/>
          <w:bCs/>
        </w:rPr>
        <w:t>o zamietnutí dokladov s uvedením správnych dokumentov.</w:t>
      </w:r>
    </w:p>
    <w:p w14:paraId="300E1724" w14:textId="77777777" w:rsidR="008F41F7" w:rsidRDefault="008F41F7" w:rsidP="00352E46">
      <w:pPr>
        <w:pStyle w:val="Odsekzoznamu"/>
        <w:ind w:left="0"/>
        <w:jc w:val="both"/>
        <w:rPr>
          <w:rFonts w:ascii="Arial" w:hAnsi="Arial" w:cs="Arial"/>
          <w:color w:val="000000"/>
        </w:rPr>
      </w:pPr>
    </w:p>
    <w:p w14:paraId="6FF5EAB7" w14:textId="77777777" w:rsidR="008F41F7" w:rsidRDefault="008F41F7" w:rsidP="00352E46">
      <w:pPr>
        <w:pStyle w:val="Odsekzoznamu"/>
        <w:ind w:left="0"/>
        <w:jc w:val="both"/>
        <w:rPr>
          <w:rFonts w:ascii="Arial" w:hAnsi="Arial" w:cs="Arial"/>
          <w:color w:val="000000"/>
        </w:rPr>
      </w:pPr>
    </w:p>
    <w:p w14:paraId="408BEDEC" w14:textId="5AC9F243" w:rsidR="00352E46" w:rsidRPr="009E0F06" w:rsidRDefault="00352E46" w:rsidP="00352E46">
      <w:pPr>
        <w:pStyle w:val="Odsekzoznamu"/>
        <w:ind w:left="0"/>
        <w:jc w:val="both"/>
        <w:rPr>
          <w:rFonts w:ascii="Arial" w:hAnsi="Arial" w:cs="Arial"/>
          <w:color w:val="538135" w:themeColor="accent6" w:themeShade="BF"/>
          <w:szCs w:val="24"/>
        </w:rPr>
      </w:pPr>
      <w:r w:rsidRPr="009E0F06">
        <w:rPr>
          <w:rFonts w:ascii="Arial" w:hAnsi="Arial" w:cs="Arial"/>
          <w:color w:val="000000"/>
        </w:rPr>
        <w:t xml:space="preserve">S úctou </w:t>
      </w:r>
    </w:p>
    <w:p w14:paraId="53335AC3" w14:textId="77777777" w:rsidR="00352E46" w:rsidRPr="009E0F06" w:rsidRDefault="00352E46" w:rsidP="00352E46">
      <w:pPr>
        <w:rPr>
          <w:rFonts w:ascii="Arial" w:hAnsi="Arial"/>
          <w:sz w:val="22"/>
          <w:szCs w:val="22"/>
        </w:rPr>
      </w:pPr>
      <w:r w:rsidRPr="009E0F06">
        <w:rPr>
          <w:rFonts w:ascii="Arial" w:hAnsi="Arial"/>
          <w:sz w:val="22"/>
          <w:szCs w:val="22"/>
        </w:rPr>
        <w:t>Roman Staňo</w:t>
      </w:r>
    </w:p>
    <w:p w14:paraId="638CEF89" w14:textId="77777777" w:rsidR="009E0F06" w:rsidRDefault="009E0F06" w:rsidP="00352E46">
      <w:pPr>
        <w:rPr>
          <w:rFonts w:ascii="Arial" w:hAnsi="Arial"/>
          <w:sz w:val="22"/>
          <w:szCs w:val="22"/>
        </w:rPr>
      </w:pPr>
    </w:p>
    <w:p w14:paraId="742DD77C" w14:textId="5B7CF341" w:rsidR="00352E46" w:rsidRPr="009E0F06" w:rsidRDefault="00352E46" w:rsidP="00352E46">
      <w:pPr>
        <w:rPr>
          <w:rFonts w:ascii="Arial" w:hAnsi="Arial"/>
          <w:sz w:val="22"/>
          <w:szCs w:val="22"/>
        </w:rPr>
      </w:pPr>
      <w:proofErr w:type="spellStart"/>
      <w:r w:rsidRPr="009E0F06">
        <w:rPr>
          <w:rFonts w:ascii="Arial" w:hAnsi="Arial"/>
          <w:sz w:val="22"/>
          <w:szCs w:val="22"/>
        </w:rPr>
        <w:t>head</w:t>
      </w:r>
      <w:proofErr w:type="spellEnd"/>
      <w:r w:rsidRPr="009E0F06">
        <w:rPr>
          <w:rFonts w:ascii="Arial" w:hAnsi="Arial"/>
          <w:sz w:val="22"/>
          <w:szCs w:val="22"/>
        </w:rPr>
        <w:t xml:space="preserve"> of </w:t>
      </w:r>
      <w:proofErr w:type="spellStart"/>
      <w:r w:rsidRPr="009E0F06">
        <w:rPr>
          <w:rFonts w:ascii="Arial" w:hAnsi="Arial"/>
          <w:sz w:val="22"/>
          <w:szCs w:val="22"/>
        </w:rPr>
        <w:t>external</w:t>
      </w:r>
      <w:proofErr w:type="spellEnd"/>
      <w:r w:rsidRPr="009E0F06">
        <w:rPr>
          <w:rFonts w:ascii="Arial" w:hAnsi="Arial"/>
          <w:sz w:val="22"/>
          <w:szCs w:val="22"/>
        </w:rPr>
        <w:t xml:space="preserve"> </w:t>
      </w:r>
      <w:proofErr w:type="spellStart"/>
      <w:r w:rsidRPr="009E0F06">
        <w:rPr>
          <w:rFonts w:ascii="Arial" w:hAnsi="Arial"/>
          <w:sz w:val="22"/>
          <w:szCs w:val="22"/>
        </w:rPr>
        <w:t>sales</w:t>
      </w:r>
      <w:proofErr w:type="spellEnd"/>
    </w:p>
    <w:p w14:paraId="6541D04B" w14:textId="7641BE66" w:rsidR="3CDA4801" w:rsidRPr="009E0F06" w:rsidRDefault="3CDA4801" w:rsidP="3CDA4801">
      <w:pPr>
        <w:spacing w:line="257" w:lineRule="auto"/>
        <w:jc w:val="both"/>
        <w:rPr>
          <w:rFonts w:ascii="Calibri" w:eastAsia="Calibri" w:hAnsi="Calibri" w:cs="Calibri"/>
        </w:rPr>
      </w:pPr>
    </w:p>
    <w:sectPr w:rsidR="3CDA4801" w:rsidRPr="009E0F06" w:rsidSect="008466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95" w:right="595" w:bottom="2750" w:left="595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3742" w14:textId="77777777" w:rsidR="00E424BC" w:rsidRDefault="00E424BC" w:rsidP="0084665D">
      <w:pPr>
        <w:rPr>
          <w:rFonts w:hint="eastAsia"/>
        </w:rPr>
      </w:pPr>
      <w:r>
        <w:separator/>
      </w:r>
    </w:p>
  </w:endnote>
  <w:endnote w:type="continuationSeparator" w:id="0">
    <w:p w14:paraId="1A7C6224" w14:textId="77777777" w:rsidR="00E424BC" w:rsidRDefault="00E424BC" w:rsidP="008466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048A" w14:textId="77777777" w:rsidR="006B615E" w:rsidRDefault="006B615E">
    <w:pPr>
      <w:pStyle w:val="Pt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D23" w14:textId="77777777" w:rsidR="006B615E" w:rsidRDefault="006B615E">
    <w:pPr>
      <w:pStyle w:val="Pt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D1EF" w14:textId="77777777" w:rsidR="006B615E" w:rsidRDefault="006B615E">
    <w:pPr>
      <w:pStyle w:val="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86F4" w14:textId="77777777" w:rsidR="00E424BC" w:rsidRDefault="00E424BC" w:rsidP="0084665D">
      <w:pPr>
        <w:rPr>
          <w:rFonts w:hint="eastAsia"/>
        </w:rPr>
      </w:pPr>
      <w:r>
        <w:separator/>
      </w:r>
    </w:p>
  </w:footnote>
  <w:footnote w:type="continuationSeparator" w:id="0">
    <w:p w14:paraId="22FFDB47" w14:textId="77777777" w:rsidR="00E424BC" w:rsidRDefault="00E424BC" w:rsidP="008466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6CB7" w14:textId="77777777" w:rsidR="006B615E" w:rsidRDefault="006B615E">
    <w:pPr>
      <w:pStyle w:val="Hlavi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3FA0" w14:textId="77777777" w:rsidR="0084665D" w:rsidRDefault="006C642E">
    <w:pPr>
      <w:pStyle w:val="Hlavika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8F745E" wp14:editId="1C02555D">
          <wp:simplePos x="0" y="0"/>
          <wp:positionH relativeFrom="margin">
            <wp:posOffset>-377825</wp:posOffset>
          </wp:positionH>
          <wp:positionV relativeFrom="margin">
            <wp:posOffset>-371480</wp:posOffset>
          </wp:positionV>
          <wp:extent cx="7550217" cy="10671819"/>
          <wp:effectExtent l="0" t="0" r="635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217" cy="10671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5161" w14:textId="77777777" w:rsidR="006B615E" w:rsidRDefault="006B615E">
    <w:pPr>
      <w:pStyle w:val="Hlavi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.45pt;height:36.35pt" o:bullet="t">
        <v:imagedata r:id="rId1" o:title="artF5ED"/>
      </v:shape>
    </w:pict>
  </w:numPicBullet>
  <w:abstractNum w:abstractNumId="0" w15:restartNumberingAfterBreak="0">
    <w:nsid w:val="099D69F6"/>
    <w:multiLevelType w:val="hybridMultilevel"/>
    <w:tmpl w:val="45F2D4DE"/>
    <w:lvl w:ilvl="0" w:tplc="4A26F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7FB9"/>
    <w:multiLevelType w:val="hybridMultilevel"/>
    <w:tmpl w:val="868AC132"/>
    <w:lvl w:ilvl="0" w:tplc="4A0E806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  <w:color w:val="F79646"/>
        <w:sz w:val="28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052C3"/>
    <w:multiLevelType w:val="hybridMultilevel"/>
    <w:tmpl w:val="7F02D3C2"/>
    <w:lvl w:ilvl="0" w:tplc="4A26F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265F"/>
    <w:multiLevelType w:val="hybridMultilevel"/>
    <w:tmpl w:val="3E128CF8"/>
    <w:lvl w:ilvl="0" w:tplc="D502421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0C296E"/>
    <w:multiLevelType w:val="multilevel"/>
    <w:tmpl w:val="78082A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ED7D31" w:themeColor="accent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155CD8"/>
    <w:multiLevelType w:val="hybridMultilevel"/>
    <w:tmpl w:val="2EC0EC48"/>
    <w:lvl w:ilvl="0" w:tplc="D50242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D7D31" w:themeColor="accent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10C8E"/>
    <w:multiLevelType w:val="hybridMultilevel"/>
    <w:tmpl w:val="C0F2902A"/>
    <w:lvl w:ilvl="0" w:tplc="4A0E80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F79646"/>
        <w:sz w:val="28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D7C4E"/>
    <w:multiLevelType w:val="hybridMultilevel"/>
    <w:tmpl w:val="58A65BB0"/>
    <w:lvl w:ilvl="0" w:tplc="041B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E120EC"/>
    <w:multiLevelType w:val="hybridMultilevel"/>
    <w:tmpl w:val="687E113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4515C"/>
    <w:multiLevelType w:val="hybridMultilevel"/>
    <w:tmpl w:val="08503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5309E"/>
    <w:multiLevelType w:val="multilevel"/>
    <w:tmpl w:val="C690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E4D5A"/>
    <w:multiLevelType w:val="hybridMultilevel"/>
    <w:tmpl w:val="04F8EFA8"/>
    <w:lvl w:ilvl="0" w:tplc="4A26F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D45AA"/>
    <w:multiLevelType w:val="hybridMultilevel"/>
    <w:tmpl w:val="C19043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C7EFE"/>
    <w:multiLevelType w:val="hybridMultilevel"/>
    <w:tmpl w:val="74EE5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88922">
    <w:abstractNumId w:val="1"/>
  </w:num>
  <w:num w:numId="2" w16cid:durableId="1154175824">
    <w:abstractNumId w:val="2"/>
  </w:num>
  <w:num w:numId="3" w16cid:durableId="923733039">
    <w:abstractNumId w:val="6"/>
  </w:num>
  <w:num w:numId="4" w16cid:durableId="383143256">
    <w:abstractNumId w:val="10"/>
  </w:num>
  <w:num w:numId="5" w16cid:durableId="307365107">
    <w:abstractNumId w:val="7"/>
  </w:num>
  <w:num w:numId="6" w16cid:durableId="2134865264">
    <w:abstractNumId w:val="5"/>
  </w:num>
  <w:num w:numId="7" w16cid:durableId="384379082">
    <w:abstractNumId w:val="9"/>
  </w:num>
  <w:num w:numId="8" w16cid:durableId="1251161972">
    <w:abstractNumId w:val="3"/>
  </w:num>
  <w:num w:numId="9" w16cid:durableId="1410037897">
    <w:abstractNumId w:val="0"/>
  </w:num>
  <w:num w:numId="10" w16cid:durableId="726882480">
    <w:abstractNumId w:val="13"/>
  </w:num>
  <w:num w:numId="11" w16cid:durableId="732894196">
    <w:abstractNumId w:val="12"/>
  </w:num>
  <w:num w:numId="12" w16cid:durableId="1184906834">
    <w:abstractNumId w:val="4"/>
  </w:num>
  <w:num w:numId="13" w16cid:durableId="1404989532">
    <w:abstractNumId w:val="11"/>
  </w:num>
  <w:num w:numId="14" w16cid:durableId="1929118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5D"/>
    <w:rsid w:val="0004371E"/>
    <w:rsid w:val="00072521"/>
    <w:rsid w:val="00130C1D"/>
    <w:rsid w:val="00140539"/>
    <w:rsid w:val="001D3A3A"/>
    <w:rsid w:val="00214256"/>
    <w:rsid w:val="00226310"/>
    <w:rsid w:val="002B07E0"/>
    <w:rsid w:val="002B6464"/>
    <w:rsid w:val="002F1FD6"/>
    <w:rsid w:val="003174E4"/>
    <w:rsid w:val="00323201"/>
    <w:rsid w:val="003427EF"/>
    <w:rsid w:val="00352D82"/>
    <w:rsid w:val="00352E46"/>
    <w:rsid w:val="00374B38"/>
    <w:rsid w:val="00387D90"/>
    <w:rsid w:val="00394702"/>
    <w:rsid w:val="003A539C"/>
    <w:rsid w:val="003D6493"/>
    <w:rsid w:val="00426627"/>
    <w:rsid w:val="0045699E"/>
    <w:rsid w:val="00457CD5"/>
    <w:rsid w:val="00485928"/>
    <w:rsid w:val="004A4BA3"/>
    <w:rsid w:val="005244AD"/>
    <w:rsid w:val="00533C43"/>
    <w:rsid w:val="005A4F9F"/>
    <w:rsid w:val="005E5E7B"/>
    <w:rsid w:val="005F0068"/>
    <w:rsid w:val="006301DE"/>
    <w:rsid w:val="0067562B"/>
    <w:rsid w:val="006B615E"/>
    <w:rsid w:val="006C642E"/>
    <w:rsid w:val="00725242"/>
    <w:rsid w:val="00765D64"/>
    <w:rsid w:val="0080796C"/>
    <w:rsid w:val="00831A2D"/>
    <w:rsid w:val="008441DF"/>
    <w:rsid w:val="0084665D"/>
    <w:rsid w:val="008B6F6A"/>
    <w:rsid w:val="008F35A0"/>
    <w:rsid w:val="008F41F7"/>
    <w:rsid w:val="00941AFC"/>
    <w:rsid w:val="009612B8"/>
    <w:rsid w:val="00972B20"/>
    <w:rsid w:val="00976F2E"/>
    <w:rsid w:val="009E0F06"/>
    <w:rsid w:val="009E546C"/>
    <w:rsid w:val="009F442B"/>
    <w:rsid w:val="00A616E4"/>
    <w:rsid w:val="00A758B7"/>
    <w:rsid w:val="00AB032D"/>
    <w:rsid w:val="00AB3360"/>
    <w:rsid w:val="00AE5573"/>
    <w:rsid w:val="00B14CA8"/>
    <w:rsid w:val="00B630C6"/>
    <w:rsid w:val="00B736E2"/>
    <w:rsid w:val="00B95706"/>
    <w:rsid w:val="00BE42F2"/>
    <w:rsid w:val="00BF241B"/>
    <w:rsid w:val="00C068F6"/>
    <w:rsid w:val="00C069F7"/>
    <w:rsid w:val="00C3048F"/>
    <w:rsid w:val="00C85347"/>
    <w:rsid w:val="00CA74FE"/>
    <w:rsid w:val="00CB4643"/>
    <w:rsid w:val="00D11508"/>
    <w:rsid w:val="00D63E08"/>
    <w:rsid w:val="00E424BC"/>
    <w:rsid w:val="00E66D7A"/>
    <w:rsid w:val="00E97FD5"/>
    <w:rsid w:val="00EE2A54"/>
    <w:rsid w:val="00EF2884"/>
    <w:rsid w:val="00EF2F2E"/>
    <w:rsid w:val="00F777D9"/>
    <w:rsid w:val="00F946EC"/>
    <w:rsid w:val="00FB2663"/>
    <w:rsid w:val="0F95FC2F"/>
    <w:rsid w:val="3CDA4801"/>
    <w:rsid w:val="589C8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4F2F30"/>
  <w15:chartTrackingRefBased/>
  <w15:docId w15:val="{BAA4DA42-DEF5-F942-9E34-752C4ADE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  <w:rPr>
      <w:rFonts w:cs="Times New Roman"/>
      <w:lang w:bidi="ar-SA"/>
    </w:rPr>
  </w:style>
  <w:style w:type="paragraph" w:styleId="Hlavika">
    <w:name w:val="header"/>
    <w:basedOn w:val="Normlny"/>
    <w:link w:val="HlavikaChar"/>
    <w:uiPriority w:val="99"/>
    <w:unhideWhenUsed/>
    <w:rsid w:val="0084665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lavikaChar">
    <w:name w:val="Hlavička Char"/>
    <w:link w:val="Hlavika"/>
    <w:uiPriority w:val="99"/>
    <w:rsid w:val="0084665D"/>
    <w:rPr>
      <w:rFonts w:ascii="Liberation Serif" w:eastAsia="NSimSun" w:hAnsi="Liberation Serif" w:cs="Mangal"/>
      <w:kern w:val="2"/>
      <w:sz w:val="24"/>
      <w:szCs w:val="21"/>
      <w:lang w:val="sk-SK" w:eastAsia="zh-CN" w:bidi="hi-IN"/>
    </w:rPr>
  </w:style>
  <w:style w:type="paragraph" w:styleId="Pta">
    <w:name w:val="footer"/>
    <w:basedOn w:val="Normlny"/>
    <w:link w:val="PtaChar"/>
    <w:uiPriority w:val="99"/>
    <w:unhideWhenUsed/>
    <w:rsid w:val="0084665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taChar">
    <w:name w:val="Päta Char"/>
    <w:link w:val="Pta"/>
    <w:uiPriority w:val="99"/>
    <w:rsid w:val="0084665D"/>
    <w:rPr>
      <w:rFonts w:ascii="Liberation Serif" w:eastAsia="NSimSun" w:hAnsi="Liberation Serif" w:cs="Mangal"/>
      <w:kern w:val="2"/>
      <w:sz w:val="24"/>
      <w:szCs w:val="21"/>
      <w:lang w:val="sk-SK" w:eastAsia="zh-CN" w:bidi="hi-IN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352E46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sk-SK" w:bidi="ar-SA"/>
    </w:rPr>
  </w:style>
  <w:style w:type="paragraph" w:styleId="Odsekzoznamu">
    <w:name w:val="List Paragraph"/>
    <w:aliases w:val="body,Odsek zoznamu2,Odsek,Odsek zoznamu1,A-Odrážky1,A-Odrážky,titolo 1 rosso"/>
    <w:basedOn w:val="Normlny"/>
    <w:link w:val="OdsekzoznamuChar"/>
    <w:uiPriority w:val="34"/>
    <w:qFormat/>
    <w:rsid w:val="00352E4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OdsekzoznamuChar">
    <w:name w:val="Odsek zoznamu Char"/>
    <w:aliases w:val="body Char,Odsek zoznamu2 Char,Odsek Char,Odsek zoznamu1 Char,A-Odrážky1 Char,A-Odrážky Char,titolo 1 rosso Char"/>
    <w:link w:val="Odsekzoznamu"/>
    <w:uiPriority w:val="34"/>
    <w:locked/>
    <w:rsid w:val="00352E4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ukasmriekou5tmavzvraznenie6">
    <w:name w:val="Grid Table 5 Dark Accent 6"/>
    <w:basedOn w:val="Normlnatabuka"/>
    <w:uiPriority w:val="50"/>
    <w:rsid w:val="00352E4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odrkapka">
    <w:name w:val="odrážka šípka"/>
    <w:basedOn w:val="Normlny"/>
    <w:qFormat/>
    <w:rsid w:val="00C85347"/>
    <w:pPr>
      <w:suppressAutoHyphens w:val="0"/>
      <w:spacing w:before="360" w:after="120"/>
    </w:pPr>
    <w:rPr>
      <w:rFonts w:ascii="Arial Black" w:eastAsiaTheme="minorHAnsi" w:hAnsi="Arial Black" w:cs="Times New Roman (Body CS)"/>
      <w:caps/>
      <w:color w:val="F36F20"/>
      <w:kern w:val="0"/>
      <w:position w:val="-8"/>
      <w:sz w:val="28"/>
      <w:szCs w:val="22"/>
      <w:lang w:eastAsia="en-US" w:bidi="ar-SA"/>
    </w:rPr>
  </w:style>
  <w:style w:type="paragraph" w:styleId="Revzia">
    <w:name w:val="Revision"/>
    <w:hidden/>
    <w:uiPriority w:val="99"/>
    <w:semiHidden/>
    <w:rsid w:val="00D63E0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customStyle="1" w:styleId="GridTable4-Accent21">
    <w:name w:val="Grid Table 4 - Accent 21"/>
    <w:basedOn w:val="Normlnatabuka"/>
    <w:next w:val="Tabukasmriekou4zvraznenie2"/>
    <w:uiPriority w:val="49"/>
    <w:rsid w:val="00B9570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ukasmriekou4zvraznenie2">
    <w:name w:val="Grid Table 4 Accent 2"/>
    <w:basedOn w:val="Normlnatabuka"/>
    <w:uiPriority w:val="49"/>
    <w:rsid w:val="00B9570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9612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612B8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612B8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12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12B8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FB9F-FCD2-4536-A467-F8463BA3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 Vidan (triad.sk)</dc:creator>
  <cp:keywords/>
  <cp:lastModifiedBy>Marek Sokol</cp:lastModifiedBy>
  <cp:revision>3</cp:revision>
  <cp:lastPrinted>2023-09-06T08:14:00Z</cp:lastPrinted>
  <dcterms:created xsi:type="dcterms:W3CDTF">2023-12-27T10:36:00Z</dcterms:created>
  <dcterms:modified xsi:type="dcterms:W3CDTF">2024-01-03T16:23:00Z</dcterms:modified>
</cp:coreProperties>
</file>