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A9EB" w14:textId="21919784" w:rsidR="00501BC8" w:rsidRDefault="00F77FFE" w:rsidP="00A804F3">
      <w:pPr>
        <w:spacing w:after="0" w:line="240" w:lineRule="auto"/>
        <w:rPr>
          <w:rFonts w:ascii="Arial" w:hAnsi="Arial" w:cs="Arial"/>
          <w:b/>
          <w:color w:val="005CA9"/>
          <w:sz w:val="32"/>
          <w:szCs w:val="32"/>
        </w:rPr>
      </w:pPr>
      <w:r>
        <w:rPr>
          <w:rFonts w:ascii="Arial" w:hAnsi="Arial" w:cs="Arial"/>
          <w:b/>
          <w:color w:val="005CA9"/>
          <w:sz w:val="32"/>
          <w:szCs w:val="32"/>
        </w:rPr>
        <w:t xml:space="preserve">UNIQA už </w:t>
      </w:r>
      <w:r w:rsidR="00120FF3">
        <w:rPr>
          <w:rFonts w:ascii="Arial" w:hAnsi="Arial" w:cs="Arial"/>
          <w:b/>
          <w:color w:val="005CA9"/>
          <w:sz w:val="32"/>
          <w:szCs w:val="32"/>
        </w:rPr>
        <w:t>uzavrela</w:t>
      </w:r>
      <w:r>
        <w:rPr>
          <w:rFonts w:ascii="Arial" w:hAnsi="Arial" w:cs="Arial"/>
          <w:b/>
          <w:color w:val="005CA9"/>
          <w:sz w:val="32"/>
          <w:szCs w:val="32"/>
        </w:rPr>
        <w:t xml:space="preserve"> </w:t>
      </w:r>
      <w:r w:rsidR="00834B51">
        <w:rPr>
          <w:rFonts w:ascii="Arial" w:hAnsi="Arial" w:cs="Arial"/>
          <w:b/>
          <w:color w:val="005CA9"/>
          <w:sz w:val="32"/>
          <w:szCs w:val="32"/>
        </w:rPr>
        <w:t xml:space="preserve">takmer </w:t>
      </w:r>
      <w:r>
        <w:rPr>
          <w:rFonts w:ascii="Arial" w:hAnsi="Arial" w:cs="Arial"/>
          <w:b/>
          <w:color w:val="005CA9"/>
          <w:sz w:val="32"/>
          <w:szCs w:val="32"/>
        </w:rPr>
        <w:t xml:space="preserve">polovicu </w:t>
      </w:r>
      <w:r w:rsidR="00EF5720">
        <w:rPr>
          <w:rFonts w:ascii="Arial" w:hAnsi="Arial" w:cs="Arial"/>
          <w:b/>
          <w:color w:val="005CA9"/>
          <w:sz w:val="32"/>
          <w:szCs w:val="32"/>
        </w:rPr>
        <w:t>nahlásených udalostí po povodniach</w:t>
      </w:r>
      <w:r w:rsidR="00A270B4">
        <w:rPr>
          <w:rFonts w:ascii="Arial" w:hAnsi="Arial" w:cs="Arial"/>
          <w:b/>
          <w:color w:val="005CA9"/>
          <w:sz w:val="32"/>
          <w:szCs w:val="32"/>
        </w:rPr>
        <w:t xml:space="preserve">, </w:t>
      </w:r>
      <w:r w:rsidR="005E52EB">
        <w:rPr>
          <w:rFonts w:ascii="Arial" w:hAnsi="Arial" w:cs="Arial"/>
          <w:b/>
          <w:color w:val="005CA9"/>
          <w:sz w:val="32"/>
          <w:szCs w:val="32"/>
        </w:rPr>
        <w:t xml:space="preserve">škody za </w:t>
      </w:r>
      <w:r w:rsidR="00747899">
        <w:rPr>
          <w:rFonts w:ascii="Arial" w:hAnsi="Arial" w:cs="Arial"/>
          <w:b/>
          <w:color w:val="005CA9"/>
          <w:sz w:val="32"/>
          <w:szCs w:val="32"/>
        </w:rPr>
        <w:t>Česko a Slovensko</w:t>
      </w:r>
      <w:r w:rsidR="005E52EB">
        <w:rPr>
          <w:rFonts w:ascii="Arial" w:hAnsi="Arial" w:cs="Arial"/>
          <w:b/>
          <w:color w:val="005CA9"/>
          <w:sz w:val="32"/>
          <w:szCs w:val="32"/>
        </w:rPr>
        <w:t xml:space="preserve"> dosahujú </w:t>
      </w:r>
      <w:r w:rsidR="00832A90" w:rsidRPr="00120FF3">
        <w:rPr>
          <w:rFonts w:ascii="Arial" w:hAnsi="Arial" w:cs="Arial"/>
          <w:b/>
          <w:color w:val="005CA9"/>
          <w:sz w:val="32"/>
          <w:szCs w:val="32"/>
        </w:rPr>
        <w:t>2</w:t>
      </w:r>
      <w:r w:rsidR="004A418B" w:rsidRPr="00120FF3">
        <w:rPr>
          <w:rFonts w:ascii="Arial" w:hAnsi="Arial" w:cs="Arial"/>
          <w:b/>
          <w:color w:val="005CA9"/>
          <w:sz w:val="32"/>
          <w:szCs w:val="32"/>
        </w:rPr>
        <w:t>6</w:t>
      </w:r>
      <w:r w:rsidR="00832A90" w:rsidRPr="00120FF3">
        <w:rPr>
          <w:rFonts w:ascii="Arial" w:hAnsi="Arial" w:cs="Arial"/>
          <w:b/>
          <w:color w:val="005CA9"/>
          <w:sz w:val="32"/>
          <w:szCs w:val="32"/>
        </w:rPr>
        <w:t>,</w:t>
      </w:r>
      <w:r w:rsidR="004A418B" w:rsidRPr="00120FF3">
        <w:rPr>
          <w:rFonts w:ascii="Arial" w:hAnsi="Arial" w:cs="Arial"/>
          <w:b/>
          <w:color w:val="005CA9"/>
          <w:sz w:val="32"/>
          <w:szCs w:val="32"/>
        </w:rPr>
        <w:t>3</w:t>
      </w:r>
      <w:r w:rsidR="00832A90" w:rsidRPr="00120FF3">
        <w:rPr>
          <w:rFonts w:ascii="Arial" w:hAnsi="Arial" w:cs="Arial"/>
          <w:b/>
          <w:color w:val="005CA9"/>
          <w:sz w:val="32"/>
          <w:szCs w:val="32"/>
        </w:rPr>
        <w:t xml:space="preserve"> mil Eur</w:t>
      </w:r>
    </w:p>
    <w:p w14:paraId="5BC92874" w14:textId="77777777" w:rsidR="00F77FFE" w:rsidRPr="00CC41D0" w:rsidRDefault="00F77FFE" w:rsidP="00A804F3">
      <w:pPr>
        <w:spacing w:after="0" w:line="240" w:lineRule="auto"/>
        <w:rPr>
          <w:rFonts w:ascii="Arial" w:hAnsi="Arial" w:cs="Arial"/>
          <w:b/>
          <w:color w:val="005CA9"/>
          <w:sz w:val="32"/>
          <w:szCs w:val="32"/>
        </w:rPr>
      </w:pPr>
    </w:p>
    <w:p w14:paraId="28AAF7D6" w14:textId="409BA754" w:rsidR="004D6B51" w:rsidRPr="00167902" w:rsidRDefault="00501BC8" w:rsidP="00501BC8">
      <w:pPr>
        <w:spacing w:after="0" w:line="288" w:lineRule="auto"/>
        <w:rPr>
          <w:rFonts w:ascii="Arial" w:hAnsi="Arial" w:cs="Arial"/>
          <w:b/>
          <w:color w:val="005CA9"/>
          <w:sz w:val="32"/>
          <w:szCs w:val="32"/>
        </w:rPr>
      </w:pPr>
      <w:r w:rsidRPr="00CC41D0">
        <w:rPr>
          <w:rFonts w:ascii="Arial" w:hAnsi="Arial" w:cs="Arial"/>
          <w:b/>
          <w:color w:val="005CA9"/>
          <w:sz w:val="32"/>
          <w:szCs w:val="32"/>
        </w:rPr>
        <w:t xml:space="preserve">                                                                                                  </w:t>
      </w:r>
      <w:r w:rsidR="004D6B51" w:rsidRPr="00CC41D0">
        <w:rPr>
          <w:rFonts w:ascii="Arial" w:hAnsi="Arial" w:cs="Arial"/>
          <w:b/>
        </w:rPr>
        <w:t>Tlačová správa</w:t>
      </w:r>
    </w:p>
    <w:p w14:paraId="4139A166" w14:textId="6349F71D" w:rsidR="00501BC8" w:rsidRPr="00CC41D0" w:rsidRDefault="00F77FFE" w:rsidP="004D6B51">
      <w:pPr>
        <w:spacing w:after="0" w:line="288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4D6B51" w:rsidRPr="00CC41D0">
        <w:rPr>
          <w:rFonts w:ascii="Arial" w:hAnsi="Arial" w:cs="Arial"/>
          <w:b/>
        </w:rPr>
        <w:t xml:space="preserve">. </w:t>
      </w:r>
      <w:r w:rsidR="00291AD0" w:rsidRPr="00CC41D0">
        <w:rPr>
          <w:rFonts w:ascii="Arial" w:hAnsi="Arial" w:cs="Arial"/>
          <w:b/>
        </w:rPr>
        <w:t>9</w:t>
      </w:r>
      <w:r w:rsidR="004D6B51" w:rsidRPr="00CC41D0">
        <w:rPr>
          <w:rFonts w:ascii="Arial" w:hAnsi="Arial" w:cs="Arial"/>
          <w:b/>
        </w:rPr>
        <w:t>. 2024</w:t>
      </w:r>
    </w:p>
    <w:p w14:paraId="023F0FBC" w14:textId="7FEE96CD" w:rsidR="00794A93" w:rsidRDefault="00794A93" w:rsidP="003F7AD7">
      <w:pPr>
        <w:rPr>
          <w:rFonts w:ascii="Arial" w:hAnsi="Arial" w:cs="Arial"/>
        </w:rPr>
      </w:pPr>
    </w:p>
    <w:p w14:paraId="127B6028" w14:textId="17858CA4" w:rsidR="00747899" w:rsidRDefault="00DB23E0" w:rsidP="00747899">
      <w:pPr>
        <w:pStyle w:val="Odsekzoznamu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 desiatich dňoch</w:t>
      </w:r>
      <w:r w:rsidR="00832A90" w:rsidRPr="007478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od</w:t>
      </w:r>
      <w:r w:rsidR="00832A90" w:rsidRPr="00747899">
        <w:rPr>
          <w:rFonts w:ascii="Arial" w:hAnsi="Arial" w:cs="Arial"/>
          <w:b/>
          <w:bCs/>
        </w:rPr>
        <w:t xml:space="preserve"> </w:t>
      </w:r>
      <w:r w:rsidR="00590041">
        <w:rPr>
          <w:rFonts w:ascii="Arial" w:hAnsi="Arial" w:cs="Arial"/>
          <w:b/>
          <w:bCs/>
        </w:rPr>
        <w:t xml:space="preserve">začiatku </w:t>
      </w:r>
      <w:r w:rsidR="00832A90" w:rsidRPr="00747899">
        <w:rPr>
          <w:rFonts w:ascii="Arial" w:hAnsi="Arial" w:cs="Arial"/>
          <w:b/>
          <w:bCs/>
        </w:rPr>
        <w:t>nahlasova</w:t>
      </w:r>
      <w:r>
        <w:rPr>
          <w:rFonts w:ascii="Arial" w:hAnsi="Arial" w:cs="Arial"/>
          <w:b/>
          <w:bCs/>
        </w:rPr>
        <w:t>nia</w:t>
      </w:r>
      <w:r w:rsidR="00832A90" w:rsidRPr="00747899">
        <w:rPr>
          <w:rFonts w:ascii="Arial" w:hAnsi="Arial" w:cs="Arial"/>
          <w:b/>
          <w:bCs/>
        </w:rPr>
        <w:t xml:space="preserve"> </w:t>
      </w:r>
      <w:r w:rsidR="00B307F2">
        <w:rPr>
          <w:rFonts w:ascii="Arial" w:hAnsi="Arial" w:cs="Arial"/>
          <w:b/>
          <w:bCs/>
        </w:rPr>
        <w:t>škôd</w:t>
      </w:r>
      <w:r w:rsidR="00A50310" w:rsidRPr="00747899">
        <w:rPr>
          <w:rFonts w:ascii="Arial" w:hAnsi="Arial" w:cs="Arial"/>
          <w:b/>
          <w:bCs/>
        </w:rPr>
        <w:t xml:space="preserve"> už UNIQA </w:t>
      </w:r>
      <w:r w:rsidR="00F26CF6">
        <w:rPr>
          <w:rFonts w:ascii="Arial" w:hAnsi="Arial" w:cs="Arial"/>
          <w:b/>
          <w:bCs/>
        </w:rPr>
        <w:t>uzavrela</w:t>
      </w:r>
      <w:r w:rsidR="00A50310" w:rsidRPr="00747899">
        <w:rPr>
          <w:rFonts w:ascii="Arial" w:hAnsi="Arial" w:cs="Arial"/>
          <w:b/>
          <w:bCs/>
        </w:rPr>
        <w:t xml:space="preserve"> </w:t>
      </w:r>
      <w:r w:rsidR="00834B51">
        <w:rPr>
          <w:rFonts w:ascii="Arial" w:hAnsi="Arial" w:cs="Arial"/>
          <w:b/>
          <w:bCs/>
        </w:rPr>
        <w:t xml:space="preserve">takmer </w:t>
      </w:r>
      <w:r w:rsidR="008D688D">
        <w:rPr>
          <w:rFonts w:ascii="Arial" w:hAnsi="Arial" w:cs="Arial"/>
          <w:b/>
          <w:bCs/>
        </w:rPr>
        <w:t>polovicu</w:t>
      </w:r>
      <w:r w:rsidR="00EF5720">
        <w:rPr>
          <w:rFonts w:ascii="Arial" w:hAnsi="Arial" w:cs="Arial"/>
          <w:b/>
          <w:bCs/>
        </w:rPr>
        <w:t xml:space="preserve"> nahlásených</w:t>
      </w:r>
      <w:r w:rsidR="00A50310" w:rsidRPr="00747899">
        <w:rPr>
          <w:rFonts w:ascii="Arial" w:hAnsi="Arial" w:cs="Arial"/>
          <w:b/>
          <w:bCs/>
        </w:rPr>
        <w:t xml:space="preserve"> udalostí – </w:t>
      </w:r>
      <w:r w:rsidR="008D688D">
        <w:rPr>
          <w:rFonts w:ascii="Arial" w:hAnsi="Arial" w:cs="Arial"/>
          <w:b/>
          <w:bCs/>
        </w:rPr>
        <w:t xml:space="preserve">aj </w:t>
      </w:r>
      <w:r w:rsidR="00747899" w:rsidRPr="00747899">
        <w:rPr>
          <w:rFonts w:ascii="Arial" w:hAnsi="Arial" w:cs="Arial"/>
          <w:b/>
          <w:bCs/>
        </w:rPr>
        <w:t>v Českej republike</w:t>
      </w:r>
      <w:r w:rsidR="008D688D">
        <w:rPr>
          <w:rFonts w:ascii="Arial" w:hAnsi="Arial" w:cs="Arial"/>
          <w:b/>
          <w:bCs/>
        </w:rPr>
        <w:t xml:space="preserve"> (ČR)</w:t>
      </w:r>
      <w:r w:rsidR="00A50310" w:rsidRPr="00747899">
        <w:rPr>
          <w:rFonts w:ascii="Arial" w:hAnsi="Arial" w:cs="Arial"/>
          <w:b/>
          <w:bCs/>
        </w:rPr>
        <w:t xml:space="preserve"> aj </w:t>
      </w:r>
      <w:r w:rsidR="00747899" w:rsidRPr="00747899">
        <w:rPr>
          <w:rFonts w:ascii="Arial" w:hAnsi="Arial" w:cs="Arial"/>
          <w:b/>
          <w:bCs/>
        </w:rPr>
        <w:t>na Slovensku</w:t>
      </w:r>
      <w:r w:rsidR="008D688D">
        <w:rPr>
          <w:rFonts w:ascii="Arial" w:hAnsi="Arial" w:cs="Arial"/>
          <w:b/>
          <w:bCs/>
        </w:rPr>
        <w:t xml:space="preserve"> (SR)</w:t>
      </w:r>
      <w:r w:rsidR="00A50310" w:rsidRPr="00747899">
        <w:rPr>
          <w:rFonts w:ascii="Arial" w:hAnsi="Arial" w:cs="Arial"/>
          <w:b/>
          <w:bCs/>
        </w:rPr>
        <w:t xml:space="preserve">. </w:t>
      </w:r>
    </w:p>
    <w:p w14:paraId="079AD00F" w14:textId="428E9F67" w:rsidR="00747899" w:rsidRPr="00120FF3" w:rsidRDefault="00A50310" w:rsidP="00747899">
      <w:pPr>
        <w:pStyle w:val="Odsekzoznamu"/>
        <w:numPr>
          <w:ilvl w:val="0"/>
          <w:numId w:val="19"/>
        </w:numPr>
        <w:rPr>
          <w:rFonts w:ascii="Arial" w:hAnsi="Arial" w:cs="Arial"/>
          <w:b/>
          <w:bCs/>
        </w:rPr>
      </w:pPr>
      <w:r w:rsidRPr="00747899">
        <w:rPr>
          <w:rFonts w:ascii="Arial" w:hAnsi="Arial" w:cs="Arial"/>
          <w:b/>
          <w:bCs/>
        </w:rPr>
        <w:t>Česko</w:t>
      </w:r>
      <w:r w:rsidR="001C7E2F">
        <w:rPr>
          <w:rFonts w:ascii="Arial" w:hAnsi="Arial" w:cs="Arial"/>
          <w:b/>
          <w:bCs/>
        </w:rPr>
        <w:t xml:space="preserve"> - </w:t>
      </w:r>
      <w:r w:rsidRPr="00747899">
        <w:rPr>
          <w:rFonts w:ascii="Arial" w:hAnsi="Arial" w:cs="Arial"/>
          <w:b/>
          <w:bCs/>
        </w:rPr>
        <w:t xml:space="preserve">slovenská </w:t>
      </w:r>
      <w:r w:rsidR="00747899" w:rsidRPr="00747899">
        <w:rPr>
          <w:rFonts w:ascii="Arial" w:hAnsi="Arial" w:cs="Arial"/>
          <w:b/>
          <w:bCs/>
        </w:rPr>
        <w:t xml:space="preserve">poisťovňa </w:t>
      </w:r>
      <w:r w:rsidRPr="00747899">
        <w:rPr>
          <w:rFonts w:ascii="Arial" w:hAnsi="Arial" w:cs="Arial"/>
          <w:b/>
          <w:bCs/>
        </w:rPr>
        <w:t xml:space="preserve">UNIQA eviduje aktuálne </w:t>
      </w:r>
      <w:r w:rsidRPr="00120FF3">
        <w:rPr>
          <w:rFonts w:ascii="Arial" w:hAnsi="Arial" w:cs="Arial"/>
          <w:b/>
          <w:bCs/>
        </w:rPr>
        <w:t xml:space="preserve">takmer </w:t>
      </w:r>
      <w:r w:rsidR="00120FF3">
        <w:rPr>
          <w:rFonts w:ascii="Arial" w:hAnsi="Arial" w:cs="Arial"/>
          <w:b/>
          <w:bCs/>
        </w:rPr>
        <w:t>4329</w:t>
      </w:r>
      <w:r w:rsidRPr="00120FF3">
        <w:rPr>
          <w:rFonts w:ascii="Arial" w:hAnsi="Arial" w:cs="Arial"/>
          <w:b/>
          <w:bCs/>
        </w:rPr>
        <w:t xml:space="preserve"> nahlásených škôd v celkovej výške 2</w:t>
      </w:r>
      <w:r w:rsidR="004A418B" w:rsidRPr="00120FF3">
        <w:rPr>
          <w:rFonts w:ascii="Arial" w:hAnsi="Arial" w:cs="Arial"/>
          <w:b/>
          <w:bCs/>
        </w:rPr>
        <w:t>6</w:t>
      </w:r>
      <w:r w:rsidRPr="00120FF3">
        <w:rPr>
          <w:rFonts w:ascii="Arial" w:hAnsi="Arial" w:cs="Arial"/>
          <w:b/>
          <w:bCs/>
        </w:rPr>
        <w:t>,</w:t>
      </w:r>
      <w:r w:rsidR="004A418B" w:rsidRPr="00120FF3">
        <w:rPr>
          <w:rFonts w:ascii="Arial" w:hAnsi="Arial" w:cs="Arial"/>
          <w:b/>
          <w:bCs/>
        </w:rPr>
        <w:t>3</w:t>
      </w:r>
      <w:r w:rsidRPr="00120FF3">
        <w:rPr>
          <w:rFonts w:ascii="Arial" w:hAnsi="Arial" w:cs="Arial"/>
          <w:b/>
          <w:bCs/>
        </w:rPr>
        <w:t xml:space="preserve"> mil Eur</w:t>
      </w:r>
      <w:r w:rsidR="00E52F07" w:rsidRPr="00120FF3">
        <w:rPr>
          <w:rFonts w:ascii="Arial" w:hAnsi="Arial" w:cs="Arial"/>
          <w:b/>
          <w:bCs/>
        </w:rPr>
        <w:t xml:space="preserve">. </w:t>
      </w:r>
    </w:p>
    <w:p w14:paraId="0ADBFDF4" w14:textId="66135CF7" w:rsidR="00747899" w:rsidRPr="00120FF3" w:rsidRDefault="00DB23E0" w:rsidP="00747899">
      <w:pPr>
        <w:pStyle w:val="Odsekzoznamu"/>
        <w:numPr>
          <w:ilvl w:val="0"/>
          <w:numId w:val="19"/>
        </w:numPr>
        <w:rPr>
          <w:rFonts w:ascii="Arial" w:hAnsi="Arial" w:cs="Arial"/>
          <w:b/>
          <w:bCs/>
        </w:rPr>
      </w:pPr>
      <w:r w:rsidRPr="00120FF3">
        <w:rPr>
          <w:rFonts w:ascii="Arial" w:hAnsi="Arial" w:cs="Arial"/>
          <w:b/>
          <w:bCs/>
        </w:rPr>
        <w:t xml:space="preserve">Aktuálna </w:t>
      </w:r>
      <w:r w:rsidR="00747899" w:rsidRPr="00120FF3">
        <w:rPr>
          <w:rFonts w:ascii="Arial" w:hAnsi="Arial" w:cs="Arial"/>
          <w:b/>
          <w:bCs/>
        </w:rPr>
        <w:t>výška škôd v Č</w:t>
      </w:r>
      <w:r w:rsidR="008D688D" w:rsidRPr="00120FF3">
        <w:rPr>
          <w:rFonts w:ascii="Arial" w:hAnsi="Arial" w:cs="Arial"/>
          <w:b/>
          <w:bCs/>
        </w:rPr>
        <w:t>R</w:t>
      </w:r>
      <w:r w:rsidR="00747899" w:rsidRPr="00120FF3">
        <w:rPr>
          <w:rFonts w:ascii="Arial" w:hAnsi="Arial" w:cs="Arial"/>
          <w:b/>
          <w:bCs/>
        </w:rPr>
        <w:t xml:space="preserve"> predstavuje cca 2</w:t>
      </w:r>
      <w:r w:rsidR="004A418B" w:rsidRPr="00120FF3">
        <w:rPr>
          <w:rFonts w:ascii="Arial" w:hAnsi="Arial" w:cs="Arial"/>
          <w:b/>
          <w:bCs/>
        </w:rPr>
        <w:t>1,7</w:t>
      </w:r>
      <w:r w:rsidR="00747899" w:rsidRPr="00120FF3">
        <w:rPr>
          <w:rFonts w:ascii="Arial" w:hAnsi="Arial" w:cs="Arial"/>
          <w:b/>
          <w:bCs/>
        </w:rPr>
        <w:t xml:space="preserve"> mil Eur</w:t>
      </w:r>
    </w:p>
    <w:p w14:paraId="6AA4A19B" w14:textId="48345976" w:rsidR="00747899" w:rsidRPr="00120FF3" w:rsidRDefault="008D688D" w:rsidP="00747899">
      <w:pPr>
        <w:pStyle w:val="Odsekzoznamu"/>
        <w:numPr>
          <w:ilvl w:val="0"/>
          <w:numId w:val="19"/>
        </w:numPr>
        <w:rPr>
          <w:rFonts w:ascii="Arial" w:hAnsi="Arial" w:cs="Arial"/>
          <w:b/>
          <w:bCs/>
        </w:rPr>
      </w:pPr>
      <w:r w:rsidRPr="00120FF3">
        <w:rPr>
          <w:rFonts w:ascii="Arial" w:hAnsi="Arial" w:cs="Arial"/>
          <w:b/>
          <w:bCs/>
        </w:rPr>
        <w:t xml:space="preserve">V SR </w:t>
      </w:r>
      <w:r w:rsidR="00747899" w:rsidRPr="00120FF3">
        <w:rPr>
          <w:rFonts w:ascii="Arial" w:hAnsi="Arial" w:cs="Arial"/>
          <w:b/>
          <w:bCs/>
        </w:rPr>
        <w:t xml:space="preserve">klienti nahlásili doteraz škody za </w:t>
      </w:r>
      <w:r w:rsidR="004A418B" w:rsidRPr="00120FF3">
        <w:rPr>
          <w:rFonts w:ascii="Arial" w:hAnsi="Arial" w:cs="Arial"/>
          <w:b/>
          <w:bCs/>
        </w:rPr>
        <w:t>4</w:t>
      </w:r>
      <w:r w:rsidR="00747899" w:rsidRPr="00120FF3">
        <w:rPr>
          <w:rFonts w:ascii="Arial" w:hAnsi="Arial" w:cs="Arial"/>
          <w:b/>
          <w:bCs/>
        </w:rPr>
        <w:t>,</w:t>
      </w:r>
      <w:r w:rsidR="004A418B" w:rsidRPr="00120FF3">
        <w:rPr>
          <w:rFonts w:ascii="Arial" w:hAnsi="Arial" w:cs="Arial"/>
          <w:b/>
          <w:bCs/>
        </w:rPr>
        <w:t>5</w:t>
      </w:r>
      <w:r w:rsidR="00747899" w:rsidRPr="00120FF3">
        <w:rPr>
          <w:rFonts w:ascii="Arial" w:hAnsi="Arial" w:cs="Arial"/>
          <w:b/>
          <w:bCs/>
        </w:rPr>
        <w:t xml:space="preserve"> mil Eur </w:t>
      </w:r>
    </w:p>
    <w:p w14:paraId="5EA19E64" w14:textId="5CCC25DB" w:rsidR="00E36EF6" w:rsidRDefault="00A06594" w:rsidP="008D68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Keďže väčšina škôd sa likvidovala v zrýchlenom konaní – teda bez obhliadok po posúdení zaslanej dokumentácie, takmer </w:t>
      </w:r>
      <w:r w:rsidR="00120FF3">
        <w:rPr>
          <w:rFonts w:ascii="Arial" w:hAnsi="Arial" w:cs="Arial"/>
        </w:rPr>
        <w:t>polovicu z nahlásených</w:t>
      </w:r>
      <w:r w:rsidR="00E36EF6" w:rsidRPr="00E36EF6">
        <w:rPr>
          <w:rFonts w:ascii="Arial" w:hAnsi="Arial" w:cs="Arial"/>
        </w:rPr>
        <w:t xml:space="preserve"> škôd už UNIQA zlikvidovala a vyplatila klientom poistné plnenie</w:t>
      </w:r>
      <w:r>
        <w:rPr>
          <w:rFonts w:ascii="Arial" w:hAnsi="Arial" w:cs="Arial"/>
        </w:rPr>
        <w:t xml:space="preserve">. </w:t>
      </w:r>
      <w:r w:rsidR="00A447DA">
        <w:rPr>
          <w:rFonts w:ascii="Arial" w:hAnsi="Arial" w:cs="Arial"/>
        </w:rPr>
        <w:t xml:space="preserve">Tým, ktorí </w:t>
      </w:r>
      <w:r>
        <w:rPr>
          <w:rFonts w:ascii="Arial" w:hAnsi="Arial" w:cs="Arial"/>
        </w:rPr>
        <w:t>o to požiadali, vypl</w:t>
      </w:r>
      <w:r w:rsidR="00A447DA">
        <w:rPr>
          <w:rFonts w:ascii="Arial" w:hAnsi="Arial" w:cs="Arial"/>
        </w:rPr>
        <w:t xml:space="preserve">atila </w:t>
      </w:r>
      <w:r>
        <w:rPr>
          <w:rFonts w:ascii="Arial" w:hAnsi="Arial" w:cs="Arial"/>
        </w:rPr>
        <w:t xml:space="preserve">zálohy. </w:t>
      </w:r>
    </w:p>
    <w:p w14:paraId="3573A798" w14:textId="224A9855" w:rsidR="00621DE6" w:rsidRDefault="00E36EF6" w:rsidP="008D688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</w:t>
      </w:r>
      <w:r w:rsidR="00B676FB">
        <w:rPr>
          <w:rFonts w:ascii="Arial" w:hAnsi="Arial" w:cs="Arial"/>
          <w:i/>
          <w:iCs/>
        </w:rPr>
        <w:t>V</w:t>
      </w:r>
      <w:r w:rsidR="00A06594" w:rsidRPr="00A06594">
        <w:rPr>
          <w:rFonts w:ascii="Arial" w:hAnsi="Arial" w:cs="Arial"/>
          <w:i/>
          <w:iCs/>
        </w:rPr>
        <w:t xml:space="preserve"> takejto kríze </w:t>
      </w:r>
      <w:r w:rsidR="00A06594">
        <w:rPr>
          <w:rFonts w:ascii="Arial" w:hAnsi="Arial" w:cs="Arial"/>
          <w:i/>
          <w:iCs/>
        </w:rPr>
        <w:t xml:space="preserve">musia ľudia zo zasiahnutých oblastí dostať pomoc čo najrýchlejšie a som rád, že za nás hovoria činy. </w:t>
      </w:r>
      <w:r w:rsidR="00A06594">
        <w:rPr>
          <w:rFonts w:ascii="Arial" w:eastAsia="Times New Roman" w:hAnsi="Arial" w:cs="Arial"/>
          <w:i/>
          <w:iCs/>
          <w:color w:val="202124"/>
          <w:lang w:eastAsia="sk-SK"/>
        </w:rPr>
        <w:t>Nehnuteľnosti a domácnosti sú pre ľudí najväčším</w:t>
      </w:r>
      <w:r w:rsidR="00621DE6">
        <w:rPr>
          <w:rFonts w:ascii="Arial" w:eastAsia="Times New Roman" w:hAnsi="Arial" w:cs="Arial"/>
          <w:i/>
          <w:iCs/>
          <w:color w:val="202124"/>
          <w:lang w:eastAsia="sk-SK"/>
        </w:rPr>
        <w:t xml:space="preserve"> kapitálom </w:t>
      </w:r>
      <w:r w:rsidR="00A06594">
        <w:rPr>
          <w:rFonts w:ascii="Arial" w:eastAsia="Times New Roman" w:hAnsi="Arial" w:cs="Arial"/>
          <w:i/>
          <w:iCs/>
          <w:color w:val="202124"/>
          <w:lang w:eastAsia="sk-SK"/>
        </w:rPr>
        <w:t>v živote a</w:t>
      </w:r>
      <w:r w:rsidR="00621DE6">
        <w:rPr>
          <w:rFonts w:ascii="Arial" w:eastAsia="Times New Roman" w:hAnsi="Arial" w:cs="Arial"/>
          <w:i/>
          <w:iCs/>
          <w:color w:val="202124"/>
          <w:lang w:eastAsia="sk-SK"/>
        </w:rPr>
        <w:t> zničené bývanie si potrebujú obnoviť čo najskôr</w:t>
      </w:r>
      <w:r w:rsidR="00A06594">
        <w:rPr>
          <w:rFonts w:ascii="Arial" w:eastAsia="Times New Roman" w:hAnsi="Arial" w:cs="Arial"/>
          <w:i/>
          <w:iCs/>
          <w:color w:val="202124"/>
          <w:lang w:eastAsia="sk-SK"/>
        </w:rPr>
        <w:t xml:space="preserve">. Aj vďaka našim investíciám do digitalizácie a procesov dokážeme ľuďom vyplácať </w:t>
      </w:r>
      <w:r w:rsidR="00621DE6">
        <w:rPr>
          <w:rFonts w:ascii="Arial" w:eastAsia="Times New Roman" w:hAnsi="Arial" w:cs="Arial"/>
          <w:i/>
          <w:iCs/>
          <w:color w:val="202124"/>
          <w:lang w:eastAsia="sk-SK"/>
        </w:rPr>
        <w:t>odškodnenie</w:t>
      </w:r>
      <w:r w:rsidR="00A06594">
        <w:rPr>
          <w:rFonts w:ascii="Arial" w:eastAsia="Times New Roman" w:hAnsi="Arial" w:cs="Arial"/>
          <w:i/>
          <w:iCs/>
          <w:color w:val="202124"/>
          <w:lang w:eastAsia="sk-SK"/>
        </w:rPr>
        <w:t xml:space="preserve"> rýchlo a efektívne aj </w:t>
      </w:r>
      <w:r w:rsidR="00621DE6">
        <w:rPr>
          <w:rFonts w:ascii="Arial" w:eastAsia="Times New Roman" w:hAnsi="Arial" w:cs="Arial"/>
          <w:i/>
          <w:iCs/>
          <w:color w:val="202124"/>
          <w:lang w:eastAsia="sk-SK"/>
        </w:rPr>
        <w:t xml:space="preserve">pri takýchto katastrofálnych živloch,“ </w:t>
      </w:r>
      <w:r w:rsidR="00621DE6">
        <w:rPr>
          <w:rFonts w:ascii="Arial" w:eastAsia="Times New Roman" w:hAnsi="Arial" w:cs="Arial"/>
          <w:color w:val="202124"/>
          <w:lang w:eastAsia="sk-SK"/>
        </w:rPr>
        <w:t xml:space="preserve">komentoval výplatu odškodnenia po povodniach </w:t>
      </w:r>
      <w:r w:rsidR="00621DE6" w:rsidRPr="00621DE6">
        <w:rPr>
          <w:rFonts w:ascii="Arial" w:eastAsia="Times New Roman" w:hAnsi="Arial" w:cs="Arial"/>
          <w:b/>
          <w:bCs/>
          <w:color w:val="202124"/>
          <w:lang w:eastAsia="sk-SK"/>
        </w:rPr>
        <w:t xml:space="preserve">generálny riaditeľ UNIQA CZ a SK Rastislav Havran. </w:t>
      </w:r>
    </w:p>
    <w:p w14:paraId="6F6862DC" w14:textId="2B9D2CD1" w:rsidR="00C06169" w:rsidRPr="00C06169" w:rsidRDefault="00644CF0" w:rsidP="00C06169">
      <w:pPr>
        <w:rPr>
          <w:rFonts w:ascii="Arial" w:hAnsi="Arial" w:cs="Arial"/>
          <w:b/>
          <w:bCs/>
          <w:sz w:val="24"/>
          <w:szCs w:val="24"/>
        </w:rPr>
      </w:pPr>
      <w:r w:rsidRPr="00644CF0">
        <w:rPr>
          <w:rFonts w:ascii="Arial" w:hAnsi="Arial" w:cs="Arial"/>
          <w:b/>
          <w:bCs/>
          <w:sz w:val="24"/>
          <w:szCs w:val="24"/>
        </w:rPr>
        <w:t xml:space="preserve">Škody budú ešte rásť </w:t>
      </w:r>
    </w:p>
    <w:p w14:paraId="7A5BD058" w14:textId="3597905E" w:rsidR="000B30A3" w:rsidRDefault="000B30A3" w:rsidP="000B30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Aktuálne eviduje UNIQA na Slovensku </w:t>
      </w:r>
      <w:r w:rsidRPr="00120FF3">
        <w:rPr>
          <w:rFonts w:ascii="Arial" w:hAnsi="Arial" w:cs="Arial"/>
        </w:rPr>
        <w:t>2061 hlásení vo výške 4,5 mil Eur</w:t>
      </w:r>
      <w:r w:rsidR="006D6626">
        <w:rPr>
          <w:rFonts w:ascii="Arial" w:hAnsi="Arial" w:cs="Arial"/>
        </w:rPr>
        <w:t>, v</w:t>
      </w:r>
      <w:r>
        <w:rPr>
          <w:rFonts w:ascii="Arial" w:hAnsi="Arial" w:cs="Arial"/>
        </w:rPr>
        <w:t xml:space="preserve">iac </w:t>
      </w:r>
      <w:r w:rsidRPr="002F01B9">
        <w:rPr>
          <w:rFonts w:ascii="Arial" w:hAnsi="Arial" w:cs="Arial"/>
        </w:rPr>
        <w:t xml:space="preserve">ako </w:t>
      </w:r>
      <w:r w:rsidRPr="005317BC">
        <w:rPr>
          <w:rFonts w:ascii="Arial" w:hAnsi="Arial" w:cs="Arial"/>
          <w:b/>
          <w:bCs/>
        </w:rPr>
        <w:t>53,56%</w:t>
      </w:r>
      <w:r w:rsidRPr="005317BC">
        <w:rPr>
          <w:rFonts w:ascii="Arial" w:hAnsi="Arial" w:cs="Arial"/>
        </w:rPr>
        <w:t xml:space="preserve"> nahlásených udalostí už uzavrela</w:t>
      </w:r>
      <w:r w:rsidR="006D6626">
        <w:rPr>
          <w:rFonts w:ascii="Arial" w:hAnsi="Arial" w:cs="Arial"/>
        </w:rPr>
        <w:t>.</w:t>
      </w:r>
    </w:p>
    <w:p w14:paraId="7EDFB442" w14:textId="339A2D2C" w:rsidR="002F01B9" w:rsidRDefault="000B30A3" w:rsidP="008D68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8524A3">
        <w:rPr>
          <w:rFonts w:ascii="Arial" w:hAnsi="Arial" w:cs="Arial"/>
        </w:rPr>
        <w:t>ČR</w:t>
      </w:r>
      <w:r w:rsidR="006C1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eviduje UNIQA </w:t>
      </w:r>
      <w:r w:rsidR="006C111A" w:rsidRPr="00120FF3">
        <w:rPr>
          <w:rFonts w:ascii="Arial" w:hAnsi="Arial" w:cs="Arial"/>
        </w:rPr>
        <w:t>2</w:t>
      </w:r>
      <w:r w:rsidR="00325B83" w:rsidRPr="00120FF3">
        <w:rPr>
          <w:rFonts w:ascii="Arial" w:hAnsi="Arial" w:cs="Arial"/>
        </w:rPr>
        <w:t>268</w:t>
      </w:r>
      <w:r w:rsidR="006C111A" w:rsidRPr="00120FF3">
        <w:rPr>
          <w:rFonts w:ascii="Arial" w:hAnsi="Arial" w:cs="Arial"/>
        </w:rPr>
        <w:t xml:space="preserve"> hlásení v celkovej výške cca 2</w:t>
      </w:r>
      <w:r w:rsidR="00325B83" w:rsidRPr="00120FF3">
        <w:rPr>
          <w:rFonts w:ascii="Arial" w:hAnsi="Arial" w:cs="Arial"/>
        </w:rPr>
        <w:t>1,7</w:t>
      </w:r>
      <w:r w:rsidR="006C111A" w:rsidRPr="00120FF3">
        <w:rPr>
          <w:rFonts w:ascii="Arial" w:hAnsi="Arial" w:cs="Arial"/>
        </w:rPr>
        <w:t xml:space="preserve"> mil </w:t>
      </w:r>
      <w:r w:rsidR="00325B83" w:rsidRPr="00120FF3">
        <w:rPr>
          <w:rFonts w:ascii="Arial" w:hAnsi="Arial" w:cs="Arial"/>
        </w:rPr>
        <w:t>E</w:t>
      </w:r>
      <w:r w:rsidR="006C111A" w:rsidRPr="00120FF3">
        <w:rPr>
          <w:rFonts w:ascii="Arial" w:hAnsi="Arial" w:cs="Arial"/>
        </w:rPr>
        <w:t>ur</w:t>
      </w:r>
      <w:r w:rsidR="006D6626">
        <w:rPr>
          <w:rFonts w:ascii="Arial" w:hAnsi="Arial" w:cs="Arial"/>
        </w:rPr>
        <w:t xml:space="preserve"> a </w:t>
      </w:r>
      <w:r w:rsidR="002F01B9" w:rsidRPr="005317BC">
        <w:rPr>
          <w:rFonts w:ascii="Arial" w:hAnsi="Arial" w:cs="Arial"/>
          <w:b/>
          <w:bCs/>
        </w:rPr>
        <w:t>takmer polovicu</w:t>
      </w:r>
      <w:r w:rsidR="002F01B9">
        <w:rPr>
          <w:rFonts w:ascii="Arial" w:hAnsi="Arial" w:cs="Arial"/>
        </w:rPr>
        <w:t xml:space="preserve"> už uzavrel</w:t>
      </w:r>
      <w:r w:rsidR="006D6626">
        <w:rPr>
          <w:rFonts w:ascii="Arial" w:hAnsi="Arial" w:cs="Arial"/>
        </w:rPr>
        <w:t xml:space="preserve">a. </w:t>
      </w:r>
    </w:p>
    <w:p w14:paraId="590876EA" w14:textId="11CEEE60" w:rsidR="00A41C95" w:rsidRDefault="00A41C95" w:rsidP="008D688D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52F07" w:rsidRPr="00B307F2">
        <w:rPr>
          <w:rFonts w:ascii="Arial" w:hAnsi="Arial" w:cs="Arial"/>
        </w:rPr>
        <w:t>ýška škôd v oboch krajinách ešte porastie, keďže v týchto dňoch očakávame nahlasovanie poistných udalostí väčšieho rozsahu</w:t>
      </w:r>
      <w:r w:rsidR="001C7E2F">
        <w:rPr>
          <w:rFonts w:ascii="Arial" w:hAnsi="Arial" w:cs="Arial"/>
        </w:rPr>
        <w:t xml:space="preserve"> a upresňovani</w:t>
      </w:r>
      <w:r w:rsidR="006445E5">
        <w:rPr>
          <w:rFonts w:ascii="Arial" w:hAnsi="Arial" w:cs="Arial"/>
        </w:rPr>
        <w:t>e</w:t>
      </w:r>
      <w:r w:rsidR="001C7E2F">
        <w:rPr>
          <w:rFonts w:ascii="Arial" w:hAnsi="Arial" w:cs="Arial"/>
        </w:rPr>
        <w:t xml:space="preserve"> </w:t>
      </w:r>
      <w:r w:rsidR="008524A3">
        <w:rPr>
          <w:rFonts w:ascii="Arial" w:hAnsi="Arial" w:cs="Arial"/>
        </w:rPr>
        <w:t>škôd na korporátnom majetku</w:t>
      </w:r>
      <w:r w:rsidR="00E52F07" w:rsidRPr="00B307F2">
        <w:rPr>
          <w:rFonts w:ascii="Arial" w:hAnsi="Arial" w:cs="Arial"/>
        </w:rPr>
        <w:t>.</w:t>
      </w:r>
      <w:r w:rsidR="00B307F2">
        <w:rPr>
          <w:rFonts w:ascii="Arial" w:hAnsi="Arial" w:cs="Arial"/>
        </w:rPr>
        <w:t xml:space="preserve"> </w:t>
      </w:r>
    </w:p>
    <w:p w14:paraId="1C8E171B" w14:textId="7A94295B" w:rsidR="00621DE6" w:rsidRPr="006C111A" w:rsidRDefault="00B307F2" w:rsidP="008D68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UNIQA odhaduje, že </w:t>
      </w:r>
      <w:r w:rsidRPr="00A41C95">
        <w:rPr>
          <w:rFonts w:ascii="Arial" w:hAnsi="Arial" w:cs="Arial"/>
          <w:b/>
          <w:bCs/>
        </w:rPr>
        <w:t>celková výška škôd</w:t>
      </w:r>
      <w:r>
        <w:rPr>
          <w:rFonts w:ascii="Arial" w:hAnsi="Arial" w:cs="Arial"/>
        </w:rPr>
        <w:t xml:space="preserve"> za obe krajiny zrejme presiahne </w:t>
      </w:r>
      <w:r w:rsidRPr="00A41C95">
        <w:rPr>
          <w:rFonts w:ascii="Arial" w:hAnsi="Arial" w:cs="Arial"/>
          <w:b/>
          <w:bCs/>
        </w:rPr>
        <w:t>4</w:t>
      </w:r>
      <w:r w:rsidR="00626A10" w:rsidRPr="00A41C95">
        <w:rPr>
          <w:rFonts w:ascii="Arial" w:hAnsi="Arial" w:cs="Arial"/>
          <w:b/>
          <w:bCs/>
        </w:rPr>
        <w:t>0</w:t>
      </w:r>
      <w:r w:rsidRPr="00A41C95">
        <w:rPr>
          <w:rFonts w:ascii="Arial" w:hAnsi="Arial" w:cs="Arial"/>
          <w:b/>
          <w:bCs/>
        </w:rPr>
        <w:t xml:space="preserve"> mil Eur</w:t>
      </w:r>
      <w:r w:rsidR="000B30A3">
        <w:rPr>
          <w:rFonts w:ascii="Arial" w:hAnsi="Arial" w:cs="Arial"/>
        </w:rPr>
        <w:t xml:space="preserve">: z toho </w:t>
      </w:r>
      <w:r w:rsidR="00626A10" w:rsidRPr="00215003">
        <w:rPr>
          <w:rFonts w:ascii="Arial" w:hAnsi="Arial" w:cs="Arial"/>
        </w:rPr>
        <w:t xml:space="preserve">cca </w:t>
      </w:r>
      <w:r w:rsidR="00626A10" w:rsidRPr="00A41C95">
        <w:rPr>
          <w:rFonts w:ascii="Arial" w:hAnsi="Arial" w:cs="Arial"/>
          <w:b/>
          <w:bCs/>
        </w:rPr>
        <w:t xml:space="preserve">5 mil Eur na Slovensku </w:t>
      </w:r>
      <w:r w:rsidR="00626A10" w:rsidRPr="00215003">
        <w:rPr>
          <w:rFonts w:ascii="Arial" w:hAnsi="Arial" w:cs="Arial"/>
        </w:rPr>
        <w:t>a </w:t>
      </w:r>
      <w:r w:rsidR="00626A10" w:rsidRPr="00A41C95">
        <w:rPr>
          <w:rFonts w:ascii="Arial" w:hAnsi="Arial" w:cs="Arial"/>
          <w:b/>
          <w:bCs/>
        </w:rPr>
        <w:t>35 mil Eur v Česku</w:t>
      </w:r>
      <w:r w:rsidR="00626A10" w:rsidRPr="00215003">
        <w:rPr>
          <w:rFonts w:ascii="Arial" w:hAnsi="Arial" w:cs="Arial"/>
        </w:rPr>
        <w:t xml:space="preserve">, ktoré bolo zasiahnuté povodňami </w:t>
      </w:r>
      <w:r w:rsidR="00D91E84" w:rsidRPr="00215003">
        <w:rPr>
          <w:rFonts w:ascii="Arial" w:hAnsi="Arial" w:cs="Arial"/>
        </w:rPr>
        <w:t>v </w:t>
      </w:r>
      <w:r w:rsidR="008C1020" w:rsidRPr="00215003">
        <w:rPr>
          <w:rFonts w:ascii="Arial" w:hAnsi="Arial" w:cs="Arial"/>
        </w:rPr>
        <w:t>oveľa</w:t>
      </w:r>
      <w:r w:rsidR="00D91E84" w:rsidRPr="00215003">
        <w:rPr>
          <w:rFonts w:ascii="Arial" w:hAnsi="Arial" w:cs="Arial"/>
        </w:rPr>
        <w:t xml:space="preserve"> väč</w:t>
      </w:r>
      <w:r w:rsidR="00D91E84">
        <w:rPr>
          <w:rFonts w:ascii="Arial" w:hAnsi="Arial" w:cs="Arial"/>
        </w:rPr>
        <w:t>šom rozsahu</w:t>
      </w:r>
      <w:r w:rsidR="00626A10">
        <w:rPr>
          <w:rFonts w:ascii="Arial" w:hAnsi="Arial" w:cs="Arial"/>
        </w:rPr>
        <w:t xml:space="preserve">. </w:t>
      </w:r>
    </w:p>
    <w:p w14:paraId="18E9C62F" w14:textId="68093C17" w:rsidR="00A447DA" w:rsidRDefault="00626A10" w:rsidP="008D688D">
      <w:pPr>
        <w:rPr>
          <w:rFonts w:ascii="Arial" w:hAnsi="Arial" w:cs="Arial"/>
          <w:b/>
          <w:bCs/>
        </w:rPr>
      </w:pPr>
      <w:r w:rsidRPr="00644CF0">
        <w:rPr>
          <w:rFonts w:ascii="Arial" w:hAnsi="Arial" w:cs="Arial"/>
          <w:i/>
          <w:iCs/>
        </w:rPr>
        <w:t>„</w:t>
      </w:r>
      <w:r w:rsidR="00C94BA1">
        <w:rPr>
          <w:rFonts w:ascii="Arial" w:hAnsi="Arial" w:cs="Arial"/>
          <w:i/>
          <w:iCs/>
        </w:rPr>
        <w:t xml:space="preserve">Už teraz je zrejmé, že </w:t>
      </w:r>
      <w:r w:rsidR="00B87FBB">
        <w:rPr>
          <w:rFonts w:ascii="Arial" w:hAnsi="Arial" w:cs="Arial"/>
          <w:i/>
          <w:iCs/>
        </w:rPr>
        <w:t xml:space="preserve">suma za </w:t>
      </w:r>
      <w:r w:rsidR="00C94BA1">
        <w:rPr>
          <w:rFonts w:ascii="Arial" w:hAnsi="Arial" w:cs="Arial"/>
          <w:i/>
          <w:iCs/>
        </w:rPr>
        <w:t>živeln</w:t>
      </w:r>
      <w:r w:rsidR="00B87FBB">
        <w:rPr>
          <w:rFonts w:ascii="Arial" w:hAnsi="Arial" w:cs="Arial"/>
          <w:i/>
          <w:iCs/>
        </w:rPr>
        <w:t>é</w:t>
      </w:r>
      <w:r w:rsidR="00C94BA1">
        <w:rPr>
          <w:rFonts w:ascii="Arial" w:hAnsi="Arial" w:cs="Arial"/>
          <w:i/>
          <w:iCs/>
        </w:rPr>
        <w:t xml:space="preserve"> pohrom</w:t>
      </w:r>
      <w:r w:rsidR="00B87FBB">
        <w:rPr>
          <w:rFonts w:ascii="Arial" w:hAnsi="Arial" w:cs="Arial"/>
          <w:i/>
          <w:iCs/>
        </w:rPr>
        <w:t>y</w:t>
      </w:r>
      <w:r w:rsidR="00C94BA1">
        <w:rPr>
          <w:rFonts w:ascii="Arial" w:hAnsi="Arial" w:cs="Arial"/>
          <w:i/>
          <w:iCs/>
        </w:rPr>
        <w:t xml:space="preserve"> </w:t>
      </w:r>
      <w:r w:rsidR="00B87FBB">
        <w:rPr>
          <w:rFonts w:ascii="Arial" w:hAnsi="Arial" w:cs="Arial"/>
          <w:i/>
          <w:iCs/>
        </w:rPr>
        <w:t xml:space="preserve">tento rok aj kvôli aktuálnym povodniam </w:t>
      </w:r>
      <w:r w:rsidR="00C94BA1">
        <w:rPr>
          <w:rFonts w:ascii="Arial" w:hAnsi="Arial" w:cs="Arial"/>
          <w:i/>
          <w:iCs/>
        </w:rPr>
        <w:t>násobne prevýši škody</w:t>
      </w:r>
      <w:r w:rsidRPr="00644CF0">
        <w:rPr>
          <w:rFonts w:ascii="Arial" w:hAnsi="Arial" w:cs="Arial"/>
          <w:i/>
          <w:iCs/>
        </w:rPr>
        <w:t>, ktoré spôsobili živly minulý rok</w:t>
      </w:r>
      <w:r w:rsidR="00B87FBB">
        <w:rPr>
          <w:rFonts w:ascii="Arial" w:hAnsi="Arial" w:cs="Arial"/>
          <w:i/>
          <w:iCs/>
        </w:rPr>
        <w:t xml:space="preserve">, hoci na Slovensku sme mali pomerne ničivé zemetrasenie. </w:t>
      </w:r>
      <w:r w:rsidR="00E36EF6" w:rsidRPr="00644CF0">
        <w:rPr>
          <w:rFonts w:ascii="Arial" w:hAnsi="Arial" w:cs="Arial"/>
          <w:i/>
          <w:iCs/>
        </w:rPr>
        <w:t xml:space="preserve">Klimatická zmena </w:t>
      </w:r>
      <w:r w:rsidR="00621DE6" w:rsidRPr="00644CF0">
        <w:rPr>
          <w:rFonts w:ascii="Arial" w:hAnsi="Arial" w:cs="Arial"/>
          <w:i/>
          <w:iCs/>
        </w:rPr>
        <w:t>sa teda prejavuje naplno</w:t>
      </w:r>
      <w:r w:rsidR="00B87FBB">
        <w:rPr>
          <w:rFonts w:ascii="Arial" w:hAnsi="Arial" w:cs="Arial"/>
          <w:i/>
          <w:iCs/>
        </w:rPr>
        <w:t xml:space="preserve"> počas celého roka, od  júnových silných dažďov sme prešli rovno k septembrovým záplavám a ešte nevieme, čo prinesie posledný štvrťrok. Rovnako naplno teda musíme reagovať aj my </w:t>
      </w:r>
      <w:r w:rsidR="00A447DA" w:rsidRPr="00644CF0">
        <w:rPr>
          <w:rFonts w:ascii="Arial" w:hAnsi="Arial" w:cs="Arial"/>
          <w:i/>
          <w:iCs/>
        </w:rPr>
        <w:t>a</w:t>
      </w:r>
      <w:r w:rsidR="00B87FBB">
        <w:rPr>
          <w:rFonts w:ascii="Arial" w:hAnsi="Arial" w:cs="Arial"/>
          <w:i/>
          <w:iCs/>
        </w:rPr>
        <w:t> tejto zmene</w:t>
      </w:r>
      <w:r w:rsidR="00A447DA" w:rsidRPr="00644CF0">
        <w:rPr>
          <w:rFonts w:ascii="Arial" w:hAnsi="Arial" w:cs="Arial"/>
          <w:i/>
          <w:iCs/>
        </w:rPr>
        <w:t xml:space="preserve"> </w:t>
      </w:r>
      <w:r w:rsidR="008524A3">
        <w:rPr>
          <w:rFonts w:ascii="Arial" w:hAnsi="Arial" w:cs="Arial"/>
          <w:i/>
          <w:iCs/>
        </w:rPr>
        <w:t xml:space="preserve">čo </w:t>
      </w:r>
      <w:r w:rsidR="00A447DA" w:rsidRPr="00644CF0">
        <w:rPr>
          <w:rFonts w:ascii="Arial" w:hAnsi="Arial" w:cs="Arial"/>
          <w:i/>
          <w:iCs/>
        </w:rPr>
        <w:t xml:space="preserve">najrýchlejšie prispôsobovať </w:t>
      </w:r>
      <w:r w:rsidR="00220DB7">
        <w:rPr>
          <w:rFonts w:ascii="Arial" w:hAnsi="Arial" w:cs="Arial"/>
          <w:i/>
          <w:iCs/>
        </w:rPr>
        <w:t xml:space="preserve">v UNIQA </w:t>
      </w:r>
      <w:r w:rsidR="00A447DA" w:rsidRPr="00644CF0">
        <w:rPr>
          <w:rFonts w:ascii="Arial" w:hAnsi="Arial" w:cs="Arial"/>
          <w:i/>
          <w:iCs/>
        </w:rPr>
        <w:t>svoje procesy a služby,“</w:t>
      </w:r>
      <w:r w:rsidR="00A447DA">
        <w:rPr>
          <w:rFonts w:ascii="Arial" w:hAnsi="Arial" w:cs="Arial"/>
          <w:i/>
          <w:iCs/>
        </w:rPr>
        <w:t xml:space="preserve"> </w:t>
      </w:r>
      <w:r w:rsidR="00A447DA" w:rsidRPr="00A447DA">
        <w:rPr>
          <w:rFonts w:ascii="Arial" w:hAnsi="Arial" w:cs="Arial"/>
        </w:rPr>
        <w:t xml:space="preserve">hovorí </w:t>
      </w:r>
      <w:r w:rsidR="00133B44" w:rsidRPr="008C1020">
        <w:rPr>
          <w:rFonts w:ascii="Arial" w:hAnsi="Arial" w:cs="Arial"/>
          <w:b/>
          <w:bCs/>
        </w:rPr>
        <w:t xml:space="preserve">generálny riaditeľ UNIQA </w:t>
      </w:r>
      <w:r w:rsidR="00A447DA" w:rsidRPr="008C1020">
        <w:rPr>
          <w:rFonts w:ascii="Arial" w:hAnsi="Arial" w:cs="Arial"/>
          <w:b/>
          <w:bCs/>
        </w:rPr>
        <w:t>Rastislav Havran</w:t>
      </w:r>
      <w:r w:rsidR="00A447DA" w:rsidRPr="00A447DA">
        <w:rPr>
          <w:rFonts w:ascii="Arial" w:hAnsi="Arial" w:cs="Arial"/>
        </w:rPr>
        <w:t xml:space="preserve">. </w:t>
      </w:r>
    </w:p>
    <w:p w14:paraId="34702FDA" w14:textId="77777777" w:rsidR="007341C6" w:rsidRPr="00510EBF" w:rsidRDefault="007341C6" w:rsidP="00734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Poisťovňa maximálne posilnila všetky svoje kapacity, jej technici sú už niekoľko dní v teréne, vrátane povodňou najviac zasiahnutých oblastí. </w:t>
      </w:r>
      <w:r w:rsidRPr="00C06169">
        <w:rPr>
          <w:rFonts w:ascii="Arial" w:hAnsi="Arial" w:cs="Arial"/>
        </w:rPr>
        <w:t xml:space="preserve">UNIQA klientom neustále aktualizuje všetky informácie týkajúce sa vybavovania škodových udalostí tu: </w:t>
      </w:r>
      <w:hyperlink r:id="rId10" w:history="1">
        <w:r w:rsidRPr="00C06169">
          <w:rPr>
            <w:rStyle w:val="Hypertextovprepojenie"/>
            <w:rFonts w:ascii="Arial" w:hAnsi="Arial" w:cs="Arial"/>
          </w:rPr>
          <w:t>https://www.uniqa.sk/skody/</w:t>
        </w:r>
      </w:hyperlink>
      <w:r>
        <w:rPr>
          <w:rFonts w:ascii="Arial" w:hAnsi="Arial" w:cs="Arial"/>
        </w:rPr>
        <w:t xml:space="preserve"> a link im zasiela prostredníctvom sms a mailom. Aj vďaka tomu nahlasovanie škôd prebieha rýchlo a hladko – preferovane online, </w:t>
      </w:r>
      <w:r w:rsidRPr="00510EBF">
        <w:rPr>
          <w:rFonts w:ascii="Arial" w:hAnsi="Arial" w:cs="Arial"/>
        </w:rPr>
        <w:t xml:space="preserve">aktuálne sme </w:t>
      </w:r>
      <w:r>
        <w:rPr>
          <w:rFonts w:ascii="Arial" w:hAnsi="Arial" w:cs="Arial"/>
        </w:rPr>
        <w:t xml:space="preserve">však </w:t>
      </w:r>
      <w:r w:rsidRPr="00510EBF">
        <w:rPr>
          <w:rFonts w:ascii="Arial" w:hAnsi="Arial" w:cs="Arial"/>
        </w:rPr>
        <w:t xml:space="preserve">mimoriadne posilnili kapacity aj pre telefonické nahlasovanie </w:t>
      </w:r>
      <w:r>
        <w:rPr>
          <w:rFonts w:ascii="Arial" w:hAnsi="Arial" w:cs="Arial"/>
        </w:rPr>
        <w:t>ľuďom, ktorí zostali po povodniach bez elektriny</w:t>
      </w:r>
      <w:r w:rsidRPr="00510EBF">
        <w:rPr>
          <w:rFonts w:ascii="Arial" w:hAnsi="Arial" w:cs="Arial"/>
        </w:rPr>
        <w:t xml:space="preserve">.  </w:t>
      </w:r>
    </w:p>
    <w:p w14:paraId="38FC4273" w14:textId="2EB7BD78" w:rsidR="006C111A" w:rsidRDefault="00A447DA" w:rsidP="008D688D">
      <w:pPr>
        <w:rPr>
          <w:rFonts w:ascii="Arial" w:hAnsi="Arial" w:cs="Arial"/>
          <w:b/>
          <w:bCs/>
        </w:rPr>
      </w:pPr>
      <w:r w:rsidRPr="00615F7D">
        <w:rPr>
          <w:rFonts w:ascii="Arial" w:hAnsi="Arial" w:cs="Arial"/>
          <w:lang w:val="sk"/>
        </w:rPr>
        <w:lastRenderedPageBreak/>
        <w:t xml:space="preserve">V rámci služby Diagnose.me poskytuje UNIQA </w:t>
      </w:r>
      <w:r w:rsidR="002A39AC">
        <w:rPr>
          <w:rFonts w:ascii="Arial" w:hAnsi="Arial" w:cs="Arial"/>
          <w:lang w:val="sk"/>
        </w:rPr>
        <w:t xml:space="preserve">psychologickú </w:t>
      </w:r>
      <w:r w:rsidRPr="00615F7D">
        <w:rPr>
          <w:rFonts w:ascii="Arial" w:hAnsi="Arial" w:cs="Arial"/>
          <w:lang w:val="sk"/>
        </w:rPr>
        <w:t>podporu aj v prípade stresu po prírodných katastrofách</w:t>
      </w:r>
      <w:r w:rsidR="008524A3">
        <w:rPr>
          <w:rFonts w:ascii="Arial" w:hAnsi="Arial" w:cs="Arial"/>
          <w:lang w:val="sk"/>
        </w:rPr>
        <w:t>, keď</w:t>
      </w:r>
      <w:r w:rsidRPr="00615F7D">
        <w:rPr>
          <w:rFonts w:ascii="Arial" w:hAnsi="Arial" w:cs="Arial"/>
          <w:lang w:val="sk"/>
        </w:rPr>
        <w:t xml:space="preserve"> ľudia stratia celý svoj majetok alebo dokonca svojich blízkych. </w:t>
      </w:r>
      <w:r w:rsidR="006C111A">
        <w:rPr>
          <w:rFonts w:ascii="Arial" w:hAnsi="Arial" w:cs="Arial"/>
          <w:lang w:val="sk"/>
        </w:rPr>
        <w:t>Využili ju ľudia po ničivom tornáde aj zemetrasení</w:t>
      </w:r>
      <w:r w:rsidR="00C47428">
        <w:rPr>
          <w:rFonts w:ascii="Arial" w:hAnsi="Arial" w:cs="Arial"/>
          <w:lang w:val="sk"/>
        </w:rPr>
        <w:t xml:space="preserve"> a je k dispozícii aj po povodniach. </w:t>
      </w:r>
      <w:r w:rsidR="008D688D" w:rsidRPr="008D688D">
        <w:rPr>
          <w:rFonts w:ascii="Arial" w:hAnsi="Arial" w:cs="Arial"/>
        </w:rPr>
        <w:t>Vyškolení odborníci im pomôžu zvládnuť prežitú udalosť a upokojiť ich, v prípade, že duševná nepohoda pretrváva, vedia ich nasmerovať k vyhľadaniu odbornej lekárskej pomoci.</w:t>
      </w:r>
      <w:r w:rsidR="008D688D" w:rsidRPr="008D688D">
        <w:rPr>
          <w:rFonts w:ascii="Arial" w:hAnsi="Arial" w:cs="Arial"/>
          <w:i/>
          <w:iCs/>
        </w:rPr>
        <w:t xml:space="preserve"> </w:t>
      </w:r>
      <w:r w:rsidR="006C111A">
        <w:rPr>
          <w:rFonts w:ascii="Arial" w:hAnsi="Arial" w:cs="Arial"/>
          <w:lang w:val="sk"/>
        </w:rPr>
        <w:t xml:space="preserve">Bezplatná </w:t>
      </w:r>
      <w:r w:rsidR="006C111A" w:rsidRPr="006C111A">
        <w:rPr>
          <w:rFonts w:ascii="Arial" w:hAnsi="Arial" w:cs="Arial"/>
          <w:b/>
          <w:bCs/>
          <w:lang w:val="sk"/>
        </w:rPr>
        <w:t>psychologická pomoc</w:t>
      </w:r>
      <w:r w:rsidR="006C111A">
        <w:rPr>
          <w:rFonts w:ascii="Arial" w:hAnsi="Arial" w:cs="Arial"/>
          <w:lang w:val="sk"/>
        </w:rPr>
        <w:t xml:space="preserve"> je klientom k dispozícii </w:t>
      </w:r>
      <w:r w:rsidRPr="00615F7D">
        <w:rPr>
          <w:rFonts w:ascii="Arial" w:hAnsi="Arial" w:cs="Arial"/>
          <w:lang w:val="sk"/>
        </w:rPr>
        <w:t xml:space="preserve">online alebo telefonicky </w:t>
      </w:r>
      <w:r w:rsidR="006C111A">
        <w:rPr>
          <w:rFonts w:ascii="Arial" w:hAnsi="Arial" w:cs="Arial"/>
          <w:lang w:val="sk"/>
        </w:rPr>
        <w:t>tu</w:t>
      </w:r>
      <w:r w:rsidR="008D688D">
        <w:rPr>
          <w:rFonts w:ascii="Arial" w:hAnsi="Arial" w:cs="Arial"/>
          <w:lang w:val="sk"/>
        </w:rPr>
        <w:t xml:space="preserve">: </w:t>
      </w:r>
      <w:hyperlink r:id="rId11" w:history="1">
        <w:r w:rsidR="002A39AC" w:rsidRPr="00E0612C">
          <w:rPr>
            <w:rStyle w:val="Hypertextovprepojenie"/>
            <w:rFonts w:ascii="Arial" w:hAnsi="Arial" w:cs="Arial"/>
          </w:rPr>
          <w:t>https://www.diagnose.me/sk/partner/uniqaskzivel/coaches</w:t>
        </w:r>
      </w:hyperlink>
      <w:r w:rsidR="006C111A">
        <w:rPr>
          <w:rFonts w:ascii="Arial" w:hAnsi="Arial" w:cs="Arial"/>
          <w:lang w:val="sk"/>
        </w:rPr>
        <w:t xml:space="preserve"> </w:t>
      </w:r>
    </w:p>
    <w:p w14:paraId="615DE803" w14:textId="25E6E2EE" w:rsidR="001E48D3" w:rsidRPr="008D688D" w:rsidRDefault="00A447DA" w:rsidP="008D688D">
      <w:pPr>
        <w:rPr>
          <w:rFonts w:ascii="Arial" w:hAnsi="Arial" w:cs="Arial"/>
          <w:b/>
          <w:bCs/>
          <w:sz w:val="24"/>
          <w:szCs w:val="24"/>
        </w:rPr>
      </w:pPr>
      <w:r w:rsidRPr="008025BE">
        <w:rPr>
          <w:rFonts w:ascii="Arial" w:hAnsi="Arial" w:cs="Arial"/>
          <w:b/>
          <w:bCs/>
          <w:sz w:val="24"/>
          <w:szCs w:val="24"/>
        </w:rPr>
        <w:t>UNIQA S</w:t>
      </w:r>
      <w:r w:rsidR="008D688D" w:rsidRPr="008025BE">
        <w:rPr>
          <w:rFonts w:ascii="Arial" w:hAnsi="Arial" w:cs="Arial"/>
          <w:b/>
          <w:bCs/>
          <w:sz w:val="24"/>
          <w:szCs w:val="24"/>
        </w:rPr>
        <w:t>lovensko</w:t>
      </w:r>
    </w:p>
    <w:p w14:paraId="29E2A42A" w14:textId="77777777" w:rsidR="008025BE" w:rsidRDefault="00A804F3" w:rsidP="008D688D">
      <w:pPr>
        <w:rPr>
          <w:rFonts w:ascii="Arial" w:hAnsi="Arial" w:cs="Arial"/>
        </w:rPr>
      </w:pPr>
      <w:r w:rsidRPr="00D6218B">
        <w:rPr>
          <w:rFonts w:ascii="Arial" w:hAnsi="Arial" w:cs="Arial"/>
        </w:rPr>
        <w:t xml:space="preserve">Najviac škôd je hlásených zo </w:t>
      </w:r>
      <w:r w:rsidRPr="00644CF0">
        <w:rPr>
          <w:rFonts w:ascii="Arial" w:hAnsi="Arial" w:cs="Arial"/>
          <w:b/>
          <w:bCs/>
        </w:rPr>
        <w:t>západného a severného Slovenska</w:t>
      </w:r>
      <w:r w:rsidRPr="00D6218B">
        <w:rPr>
          <w:rFonts w:ascii="Arial" w:hAnsi="Arial" w:cs="Arial"/>
        </w:rPr>
        <w:t xml:space="preserve">, najmä </w:t>
      </w:r>
      <w:r>
        <w:rPr>
          <w:rFonts w:ascii="Arial" w:hAnsi="Arial" w:cs="Arial"/>
        </w:rPr>
        <w:t xml:space="preserve">z oblasti </w:t>
      </w:r>
      <w:r w:rsidRPr="00644CF0">
        <w:rPr>
          <w:rFonts w:ascii="Arial" w:hAnsi="Arial" w:cs="Arial"/>
          <w:b/>
          <w:bCs/>
        </w:rPr>
        <w:t>Záhoria, Bratislavy a potom z oblasti Kysúc</w:t>
      </w:r>
      <w:r w:rsidRPr="00D6218B">
        <w:rPr>
          <w:rFonts w:ascii="Arial" w:hAnsi="Arial" w:cs="Arial"/>
        </w:rPr>
        <w:t xml:space="preserve">. </w:t>
      </w:r>
      <w:r w:rsidR="00494C01">
        <w:rPr>
          <w:rFonts w:ascii="Arial" w:hAnsi="Arial" w:cs="Arial"/>
        </w:rPr>
        <w:t xml:space="preserve">Zo živelných rizík dominujú na 1. mieste hlásenia škôd následkom silného dažďa (atmosférické zrážky), nasledujú záplavy a potom poškodenia majetku vplyvom víchrice. </w:t>
      </w:r>
    </w:p>
    <w:p w14:paraId="6A3BF273" w14:textId="56B64785" w:rsidR="006C111A" w:rsidRDefault="00A804F3" w:rsidP="008D688D">
      <w:pPr>
        <w:rPr>
          <w:rFonts w:ascii="Arial" w:hAnsi="Arial" w:cs="Arial"/>
        </w:rPr>
      </w:pPr>
      <w:r w:rsidRPr="00D6218B">
        <w:rPr>
          <w:rFonts w:ascii="Arial" w:hAnsi="Arial" w:cs="Arial"/>
        </w:rPr>
        <w:t>Ide na</w:t>
      </w:r>
      <w:r w:rsidR="009D509A">
        <w:rPr>
          <w:rFonts w:ascii="Arial" w:hAnsi="Arial" w:cs="Arial"/>
        </w:rPr>
        <w:t xml:space="preserve">príklad </w:t>
      </w:r>
      <w:r w:rsidRPr="00D6218B">
        <w:rPr>
          <w:rFonts w:ascii="Arial" w:hAnsi="Arial" w:cs="Arial"/>
        </w:rPr>
        <w:t>o vytopenie domov</w:t>
      </w:r>
      <w:r w:rsidR="009D509A">
        <w:rPr>
          <w:rFonts w:ascii="Arial" w:hAnsi="Arial" w:cs="Arial"/>
        </w:rPr>
        <w:t xml:space="preserve">, </w:t>
      </w:r>
      <w:r w:rsidRPr="00D6218B">
        <w:rPr>
          <w:rFonts w:ascii="Arial" w:hAnsi="Arial" w:cs="Arial"/>
        </w:rPr>
        <w:t>pivníc, záhrad. V niektorých domoch voda dokonca vyrazila pivničné okná a doslova zaplavila pivničný priestor. Silné prívalové dažde tiež spôsobili zatečenie vody do domov cez strechy a následné poškodenie omietok a stien.</w:t>
      </w:r>
      <w:r w:rsidRPr="00D6218B">
        <w:rPr>
          <w:rFonts w:ascii="Arial" w:hAnsi="Arial" w:cs="Arial"/>
          <w:i/>
          <w:iCs/>
        </w:rPr>
        <w:t xml:space="preserve"> </w:t>
      </w:r>
      <w:r w:rsidRPr="00D6218B">
        <w:rPr>
          <w:rFonts w:ascii="Arial" w:hAnsi="Arial" w:cs="Arial"/>
        </w:rPr>
        <w:t>Klienti tiež hlásili poškodenie elektrických spotrebičov</w:t>
      </w:r>
      <w:r w:rsidR="009D509A">
        <w:rPr>
          <w:rFonts w:ascii="Arial" w:hAnsi="Arial" w:cs="Arial"/>
        </w:rPr>
        <w:t xml:space="preserve"> a škody následkom výpadkov elektriny. </w:t>
      </w:r>
      <w:r w:rsidRPr="00D6218B">
        <w:rPr>
          <w:rFonts w:ascii="Arial" w:hAnsi="Arial" w:cs="Arial"/>
        </w:rPr>
        <w:t xml:space="preserve">Máme tiež hlásenia škôd na autách, buď zo zatopenia alebo poškodenia následkom pádu stromov. </w:t>
      </w:r>
      <w:bookmarkStart w:id="0" w:name="_Hlk177383477"/>
    </w:p>
    <w:p w14:paraId="091CB9B7" w14:textId="32820496" w:rsidR="00A9113B" w:rsidRPr="00494C01" w:rsidRDefault="007341C6" w:rsidP="008D68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Väčšina zmlúv kryje škody spôsobené povodňou alebo záplavou </w:t>
      </w:r>
      <w:r w:rsidR="008025BE">
        <w:rPr>
          <w:rFonts w:ascii="Arial" w:hAnsi="Arial" w:cs="Arial"/>
        </w:rPr>
        <w:t xml:space="preserve">v rámci základného balíka poistenia nehnuteľnosti a domácnosti. </w:t>
      </w:r>
    </w:p>
    <w:p w14:paraId="7898E829" w14:textId="77777777" w:rsidR="006C111A" w:rsidRDefault="009D509A" w:rsidP="008D688D">
      <w:pPr>
        <w:rPr>
          <w:rFonts w:ascii="Arial" w:hAnsi="Arial" w:cs="Arial"/>
          <w:b/>
          <w:bCs/>
        </w:rPr>
      </w:pPr>
      <w:r w:rsidRPr="00312468">
        <w:rPr>
          <w:rFonts w:ascii="Arial" w:hAnsi="Arial" w:cs="Arial"/>
          <w:b/>
          <w:bCs/>
          <w:color w:val="000000" w:themeColor="text1"/>
          <w:sz w:val="24"/>
          <w:szCs w:val="24"/>
        </w:rPr>
        <w:t>Ako nahlásiť škodu</w:t>
      </w:r>
    </w:p>
    <w:p w14:paraId="0DD7BAA3" w14:textId="051A438B" w:rsidR="00510EBF" w:rsidRPr="00510EBF" w:rsidRDefault="009D509A" w:rsidP="00510EBF">
      <w:pPr>
        <w:rPr>
          <w:rFonts w:ascii="Arial" w:hAnsi="Arial" w:cs="Arial"/>
          <w:color w:val="000000" w:themeColor="text1"/>
        </w:rPr>
      </w:pPr>
      <w:r w:rsidRPr="00312468">
        <w:rPr>
          <w:rFonts w:ascii="Arial" w:hAnsi="Arial" w:cs="Arial"/>
          <w:color w:val="000000" w:themeColor="text1"/>
        </w:rPr>
        <w:t>Škody po povodniach či záplavách môžu klienti nahlasovať</w:t>
      </w:r>
      <w:r w:rsidR="008025BE">
        <w:rPr>
          <w:rFonts w:ascii="Arial" w:hAnsi="Arial" w:cs="Arial"/>
          <w:color w:val="000000" w:themeColor="text1"/>
        </w:rPr>
        <w:t xml:space="preserve"> </w:t>
      </w:r>
      <w:r w:rsidRPr="00312468">
        <w:rPr>
          <w:rFonts w:ascii="Arial" w:hAnsi="Arial" w:cs="Arial"/>
          <w:color w:val="000000" w:themeColor="text1"/>
        </w:rPr>
        <w:t xml:space="preserve">online prostredníctvom našej webovej stránky </w:t>
      </w:r>
      <w:hyperlink r:id="rId12" w:history="1">
        <w:r w:rsidRPr="00312468">
          <w:rPr>
            <w:rStyle w:val="Hypertextovprepojenie"/>
            <w:rFonts w:ascii="Arial" w:hAnsi="Arial" w:cs="Arial"/>
          </w:rPr>
          <w:t>https://skody.uniqa.sk/</w:t>
        </w:r>
      </w:hyperlink>
      <w:r w:rsidRPr="00312468">
        <w:rPr>
          <w:rFonts w:ascii="Arial" w:hAnsi="Arial" w:cs="Arial"/>
          <w:color w:val="000000" w:themeColor="text1"/>
        </w:rPr>
        <w:t>.</w:t>
      </w:r>
      <w:r w:rsidR="00510EBF">
        <w:rPr>
          <w:rFonts w:ascii="Arial" w:hAnsi="Arial" w:cs="Arial"/>
          <w:color w:val="000000" w:themeColor="text1"/>
        </w:rPr>
        <w:t xml:space="preserve"> </w:t>
      </w:r>
      <w:r w:rsidR="00510EBF" w:rsidRPr="00510EBF">
        <w:rPr>
          <w:rFonts w:ascii="Arial" w:hAnsi="Arial" w:cs="Arial"/>
          <w:color w:val="000000" w:themeColor="text1"/>
        </w:rPr>
        <w:t xml:space="preserve">Aktuálne sme mimoriadne posilnili kapacity aj pre </w:t>
      </w:r>
      <w:r w:rsidR="00510EBF" w:rsidRPr="00510EBF">
        <w:rPr>
          <w:rFonts w:ascii="Arial" w:hAnsi="Arial" w:cs="Arial"/>
          <w:b/>
          <w:bCs/>
          <w:color w:val="000000" w:themeColor="text1"/>
        </w:rPr>
        <w:t xml:space="preserve">telefonické nahlasovanie </w:t>
      </w:r>
      <w:r w:rsidR="008524A3">
        <w:rPr>
          <w:rFonts w:ascii="Arial" w:hAnsi="Arial" w:cs="Arial"/>
          <w:b/>
          <w:bCs/>
          <w:color w:val="000000" w:themeColor="text1"/>
        </w:rPr>
        <w:t xml:space="preserve">cez naše call centrum </w:t>
      </w:r>
      <w:r w:rsidR="00510EBF" w:rsidRPr="00510EBF">
        <w:rPr>
          <w:rFonts w:ascii="Arial" w:hAnsi="Arial" w:cs="Arial"/>
          <w:color w:val="000000" w:themeColor="text1"/>
        </w:rPr>
        <w:t>pre ľudí</w:t>
      </w:r>
      <w:r w:rsidR="00510EBF">
        <w:rPr>
          <w:rFonts w:ascii="Arial" w:hAnsi="Arial" w:cs="Arial"/>
          <w:color w:val="000000" w:themeColor="text1"/>
        </w:rPr>
        <w:t xml:space="preserve">, ktorí po povodni zostali bez prúdu. </w:t>
      </w:r>
    </w:p>
    <w:p w14:paraId="36923848" w14:textId="0D294690" w:rsidR="006C111A" w:rsidRDefault="009D509A" w:rsidP="008D688D">
      <w:pPr>
        <w:rPr>
          <w:rFonts w:ascii="Arial" w:hAnsi="Arial" w:cs="Arial"/>
          <w:b/>
          <w:bCs/>
        </w:rPr>
      </w:pPr>
      <w:r w:rsidRPr="00312468">
        <w:rPr>
          <w:rFonts w:ascii="Arial" w:hAnsi="Arial" w:cs="Arial"/>
          <w:color w:val="000000" w:themeColor="text1"/>
        </w:rPr>
        <w:t>Stav a riešenie svojej škodovej udalosti môžu klienti UNIQA poisťovne sledovať online na našej stránke</w:t>
      </w:r>
      <w:r w:rsidR="00510EBF">
        <w:rPr>
          <w:rFonts w:ascii="Arial" w:hAnsi="Arial" w:cs="Arial"/>
          <w:color w:val="000000" w:themeColor="text1"/>
        </w:rPr>
        <w:t xml:space="preserve"> </w:t>
      </w:r>
      <w:hyperlink r:id="rId13" w:history="1">
        <w:r w:rsidR="00510EBF" w:rsidRPr="00E0612C">
          <w:rPr>
            <w:rStyle w:val="Hypertextovprepojenie"/>
            <w:rFonts w:ascii="Arial" w:hAnsi="Arial" w:cs="Arial"/>
          </w:rPr>
          <w:t>www.uniqa.sk</w:t>
        </w:r>
      </w:hyperlink>
      <w:r w:rsidRPr="00312468">
        <w:rPr>
          <w:rFonts w:ascii="Arial" w:hAnsi="Arial" w:cs="Arial"/>
          <w:color w:val="000000" w:themeColor="text1"/>
        </w:rPr>
        <w:t>.</w:t>
      </w:r>
    </w:p>
    <w:p w14:paraId="67EAEE7B" w14:textId="26098186" w:rsidR="006C111A" w:rsidRPr="00003F7D" w:rsidRDefault="008524A3" w:rsidP="008D688D">
      <w:pPr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 xml:space="preserve">Pripomíname, že po povodni či záplave </w:t>
      </w:r>
      <w:r w:rsidR="001104A3">
        <w:rPr>
          <w:rFonts w:ascii="Arial" w:hAnsi="Arial" w:cs="Arial"/>
          <w:iCs/>
        </w:rPr>
        <w:t xml:space="preserve">by </w:t>
      </w:r>
      <w:r w:rsidR="009D509A" w:rsidRPr="00794A93">
        <w:rPr>
          <w:rFonts w:ascii="Arial" w:hAnsi="Arial" w:cs="Arial"/>
          <w:iCs/>
        </w:rPr>
        <w:t xml:space="preserve">mali </w:t>
      </w:r>
      <w:r>
        <w:rPr>
          <w:rFonts w:ascii="Arial" w:hAnsi="Arial" w:cs="Arial"/>
          <w:iCs/>
        </w:rPr>
        <w:t xml:space="preserve">ľudia </w:t>
      </w:r>
      <w:r w:rsidR="009D509A" w:rsidRPr="00794A93">
        <w:rPr>
          <w:rFonts w:ascii="Arial" w:hAnsi="Arial" w:cs="Arial"/>
          <w:iCs/>
        </w:rPr>
        <w:t>vykonať všetky opatrenia, aby zamedzili zväčš</w:t>
      </w:r>
      <w:r>
        <w:rPr>
          <w:rFonts w:ascii="Arial" w:hAnsi="Arial" w:cs="Arial"/>
          <w:iCs/>
        </w:rPr>
        <w:t>ovaniu</w:t>
      </w:r>
      <w:r w:rsidR="009D509A" w:rsidRPr="00794A93">
        <w:rPr>
          <w:rFonts w:ascii="Arial" w:hAnsi="Arial" w:cs="Arial"/>
          <w:iCs/>
        </w:rPr>
        <w:t xml:space="preserve"> rozsahu škody. Zničené veci však odporúčame </w:t>
      </w:r>
      <w:r w:rsidR="009D509A" w:rsidRPr="00003F7D">
        <w:rPr>
          <w:rFonts w:ascii="Arial" w:hAnsi="Arial" w:cs="Arial"/>
          <w:iCs/>
        </w:rPr>
        <w:t xml:space="preserve">do </w:t>
      </w:r>
      <w:r w:rsidR="007E7A15" w:rsidRPr="00003F7D">
        <w:rPr>
          <w:rFonts w:ascii="Arial" w:hAnsi="Arial" w:cs="Arial"/>
          <w:iCs/>
        </w:rPr>
        <w:t xml:space="preserve">vyriešenia alebo </w:t>
      </w:r>
      <w:r w:rsidR="009D509A" w:rsidRPr="00003F7D">
        <w:rPr>
          <w:rFonts w:ascii="Arial" w:hAnsi="Arial" w:cs="Arial"/>
          <w:iCs/>
        </w:rPr>
        <w:t>vykonania obhliadky</w:t>
      </w:r>
      <w:r w:rsidR="007E7A15" w:rsidRPr="00003F7D">
        <w:rPr>
          <w:rFonts w:ascii="Arial" w:hAnsi="Arial" w:cs="Arial"/>
          <w:iCs/>
        </w:rPr>
        <w:t xml:space="preserve"> </w:t>
      </w:r>
      <w:r w:rsidR="009D509A" w:rsidRPr="00003F7D">
        <w:rPr>
          <w:rFonts w:ascii="Arial" w:hAnsi="Arial" w:cs="Arial"/>
          <w:iCs/>
        </w:rPr>
        <w:t xml:space="preserve"> nevyhadzovať</w:t>
      </w:r>
      <w:r w:rsidR="00691088" w:rsidRPr="00003F7D">
        <w:rPr>
          <w:rFonts w:ascii="Arial" w:hAnsi="Arial" w:cs="Arial"/>
          <w:iCs/>
        </w:rPr>
        <w:t xml:space="preserve">, výnimku tvoria samozrejme prípady, keď je to nevyhnutné z bezpečnostných či hygienických dôvodov. </w:t>
      </w:r>
    </w:p>
    <w:p w14:paraId="44F5705E" w14:textId="47999936" w:rsidR="009D509A" w:rsidRPr="006C111A" w:rsidRDefault="009D509A" w:rsidP="008D688D">
      <w:pPr>
        <w:rPr>
          <w:rFonts w:ascii="Arial" w:hAnsi="Arial" w:cs="Arial"/>
          <w:b/>
          <w:bCs/>
        </w:rPr>
      </w:pPr>
      <w:r w:rsidRPr="00003F7D">
        <w:rPr>
          <w:rFonts w:ascii="Arial" w:hAnsi="Arial" w:cs="Arial"/>
          <w:i/>
        </w:rPr>
        <w:t xml:space="preserve">„K vybaveniu škodovej udalosti </w:t>
      </w:r>
      <w:r w:rsidR="007E7A15" w:rsidRPr="00003F7D">
        <w:rPr>
          <w:rFonts w:ascii="Arial" w:hAnsi="Arial" w:cs="Arial"/>
          <w:i/>
        </w:rPr>
        <w:t>odporúčame priložiť dostatočnú dôkaznú dokumentáciu (detailný zoznam a popis poškodenia vecí</w:t>
      </w:r>
      <w:r w:rsidR="00003F7D">
        <w:rPr>
          <w:rFonts w:ascii="Arial" w:hAnsi="Arial" w:cs="Arial"/>
          <w:i/>
        </w:rPr>
        <w:t xml:space="preserve"> </w:t>
      </w:r>
      <w:r w:rsidR="007E7A15" w:rsidRPr="00003F7D">
        <w:rPr>
          <w:rFonts w:ascii="Arial" w:hAnsi="Arial" w:cs="Arial"/>
          <w:i/>
        </w:rPr>
        <w:t>a fotodokumentáciu poškodených vec</w:t>
      </w:r>
      <w:r w:rsidR="00003F7D">
        <w:rPr>
          <w:rFonts w:ascii="Arial" w:hAnsi="Arial" w:cs="Arial"/>
          <w:i/>
        </w:rPr>
        <w:t xml:space="preserve">í, </w:t>
      </w:r>
      <w:r w:rsidRPr="00003F7D">
        <w:rPr>
          <w:rFonts w:ascii="Arial" w:hAnsi="Arial" w:cs="Arial"/>
          <w:i/>
        </w:rPr>
        <w:t>“</w:t>
      </w:r>
      <w:r w:rsidRPr="00312468">
        <w:rPr>
          <w:rFonts w:ascii="Arial" w:hAnsi="Arial" w:cs="Arial"/>
          <w:i/>
        </w:rPr>
        <w:t xml:space="preserve"> </w:t>
      </w:r>
      <w:r w:rsidRPr="00312468">
        <w:rPr>
          <w:rFonts w:ascii="Arial" w:hAnsi="Arial" w:cs="Arial"/>
        </w:rPr>
        <w:t xml:space="preserve">hovorí </w:t>
      </w:r>
      <w:r w:rsidR="002D1671" w:rsidRPr="002D1671">
        <w:rPr>
          <w:rFonts w:ascii="Arial" w:hAnsi="Arial" w:cs="Arial"/>
          <w:b/>
          <w:bCs/>
        </w:rPr>
        <w:t xml:space="preserve">riaditeľ likvidácie UNIA </w:t>
      </w:r>
      <w:r w:rsidRPr="002D1671">
        <w:rPr>
          <w:rFonts w:ascii="Arial" w:hAnsi="Arial" w:cs="Arial"/>
          <w:b/>
          <w:bCs/>
        </w:rPr>
        <w:t>Daniel Červenka z</w:t>
      </w:r>
      <w:r w:rsidR="00691088" w:rsidRPr="002D1671">
        <w:rPr>
          <w:rFonts w:ascii="Arial" w:hAnsi="Arial" w:cs="Arial"/>
          <w:b/>
          <w:bCs/>
        </w:rPr>
        <w:t> </w:t>
      </w:r>
      <w:r w:rsidRPr="002D1671">
        <w:rPr>
          <w:rFonts w:ascii="Arial" w:hAnsi="Arial" w:cs="Arial"/>
          <w:b/>
          <w:bCs/>
        </w:rPr>
        <w:t>UNIQA</w:t>
      </w:r>
      <w:r w:rsidR="00691088">
        <w:rPr>
          <w:rFonts w:ascii="Arial" w:hAnsi="Arial" w:cs="Arial"/>
        </w:rPr>
        <w:t xml:space="preserve"> a dodáva: </w:t>
      </w:r>
      <w:r w:rsidRPr="00312468">
        <w:rPr>
          <w:rFonts w:ascii="Arial" w:eastAsia="Times New Roman" w:hAnsi="Arial" w:cs="Arial"/>
          <w:i/>
          <w:lang w:eastAsia="sk-SK"/>
        </w:rPr>
        <w:t xml:space="preserve">„Ak došlo k poškodeniu </w:t>
      </w:r>
      <w:r w:rsidRPr="00F1403A">
        <w:rPr>
          <w:rFonts w:ascii="Arial" w:eastAsia="Times New Roman" w:hAnsi="Arial" w:cs="Arial"/>
          <w:i/>
          <w:lang w:eastAsia="sk-SK"/>
        </w:rPr>
        <w:t>motorového vozidla</w:t>
      </w:r>
      <w:r w:rsidRPr="00312468">
        <w:rPr>
          <w:rFonts w:ascii="Arial" w:eastAsia="Times New Roman" w:hAnsi="Arial" w:cs="Arial"/>
          <w:i/>
          <w:lang w:eastAsia="sk-SK"/>
        </w:rPr>
        <w:t xml:space="preserve"> v dôsledku živelnej udalosti, odporúčame všetko zdokumentovať fotografiami a počkať na obhliadku poisťovne, ktorá zistí rozsah škôd. V prípade, že je vozidlo nepojazdné, cez asistenčnú službu si dohodnite odtiahnutie vozidla do servisu, ktorý vykoná jeho diagnostiku</w:t>
      </w:r>
      <w:r w:rsidRPr="00312468">
        <w:rPr>
          <w:rFonts w:ascii="Arial" w:hAnsi="Arial" w:cs="Arial"/>
          <w:iCs/>
        </w:rPr>
        <w:t>.</w:t>
      </w:r>
      <w:r w:rsidR="00691088">
        <w:rPr>
          <w:rFonts w:ascii="Arial" w:hAnsi="Arial" w:cs="Arial"/>
          <w:iCs/>
        </w:rPr>
        <w:t>“</w:t>
      </w:r>
    </w:p>
    <w:bookmarkEnd w:id="0"/>
    <w:p w14:paraId="7EEE7655" w14:textId="053F1CB0" w:rsidR="00B27265" w:rsidRPr="00145EF6" w:rsidRDefault="00B27265" w:rsidP="006D1004">
      <w:pPr>
        <w:rPr>
          <w:rFonts w:ascii="Arial" w:hAnsi="Arial" w:cs="Arial"/>
          <w:iCs/>
        </w:rPr>
      </w:pPr>
      <w:r w:rsidRPr="00145EF6">
        <w:rPr>
          <w:rFonts w:ascii="Arial" w:hAnsi="Arial" w:cs="Arial"/>
          <w:iCs/>
        </w:rPr>
        <w:t>________________________________________________________</w:t>
      </w:r>
      <w:r w:rsidR="00957760">
        <w:rPr>
          <w:rFonts w:ascii="Arial" w:hAnsi="Arial" w:cs="Arial"/>
          <w:iCs/>
        </w:rPr>
        <w:t>_________________________</w:t>
      </w:r>
      <w:r w:rsidRPr="00145EF6">
        <w:rPr>
          <w:rFonts w:ascii="Arial" w:hAnsi="Arial" w:cs="Arial"/>
          <w:iCs/>
        </w:rPr>
        <w:t>__</w:t>
      </w:r>
    </w:p>
    <w:p w14:paraId="6C5A0164" w14:textId="77777777" w:rsidR="00053A16" w:rsidRPr="004067DF" w:rsidRDefault="00053A16" w:rsidP="00053A16">
      <w:pPr>
        <w:autoSpaceDE w:val="0"/>
        <w:autoSpaceDN w:val="0"/>
        <w:adjustRightInd w:val="0"/>
        <w:rPr>
          <w:rStyle w:val="dn"/>
          <w:rFonts w:ascii="Arial" w:hAnsi="Arial" w:cs="Arial"/>
          <w:color w:val="000000" w:themeColor="text1"/>
          <w:sz w:val="18"/>
          <w:szCs w:val="18"/>
        </w:rPr>
      </w:pPr>
      <w:r w:rsidRPr="004067DF">
        <w:rPr>
          <w:rFonts w:ascii="Arial" w:eastAsia="Times New Roman" w:hAnsi="Arial" w:cs="Arial"/>
          <w:color w:val="000000" w:themeColor="text1"/>
          <w:sz w:val="18"/>
          <w:szCs w:val="18"/>
          <w:lang w:eastAsia="sk-SK"/>
        </w:rPr>
        <w:t xml:space="preserve">UNIQA je súčasťou rakúskej poisťovacej skupiny UNIQA Insurance Group a vyvíja svoje aktivity na slovenskom poistnom trhu už 30 rokov. Ako univerzálna poisťovňa ponúka kompletné spektrum poistných produktov pre občanov i korporátnych klientov. Vďaka integrácii s poisťovňami AXA získala UNIQA na Slovensku trhový podiel viac ako 10% a upevnila si pozíciu štvorky na trhu. UNIQA súčasne vstúpila na Slovensku na dôchodkový a investičný trh a tak popri poistení ponúka klientom i verejnosti aj penzijné sporenie a investície. Po zlúčení poisťovní je </w:t>
      </w:r>
      <w:r w:rsidRPr="004067DF">
        <w:rPr>
          <w:rStyle w:val="dn"/>
          <w:rFonts w:ascii="Arial" w:hAnsi="Arial" w:cs="Arial"/>
          <w:color w:val="000000" w:themeColor="text1"/>
          <w:sz w:val="18"/>
          <w:szCs w:val="18"/>
        </w:rPr>
        <w:t xml:space="preserve">obchodná činnosť nástupníckej spoločnosti realizovaná na Slovensku prostredníctvom organizačnej zložky pod obchodnou firmou UNIQA pojišťovna, a.s., pobočka poisťovne z iného členského štátu. </w:t>
      </w:r>
    </w:p>
    <w:p w14:paraId="53F4484C" w14:textId="43B69727" w:rsidR="00053A16" w:rsidRPr="004067DF" w:rsidRDefault="00053A16" w:rsidP="00053A16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4067DF">
        <w:rPr>
          <w:rFonts w:ascii="Arial" w:hAnsi="Arial" w:cs="Arial"/>
          <w:color w:val="000000" w:themeColor="text1"/>
          <w:sz w:val="18"/>
          <w:szCs w:val="18"/>
        </w:rPr>
        <w:t>Česko-slovensk</w:t>
      </w:r>
      <w:r w:rsidR="00B17D5C">
        <w:rPr>
          <w:rFonts w:ascii="Arial" w:hAnsi="Arial" w:cs="Arial"/>
          <w:color w:val="000000" w:themeColor="text1"/>
          <w:sz w:val="18"/>
          <w:szCs w:val="18"/>
        </w:rPr>
        <w:t>ý</w:t>
      </w:r>
      <w:r w:rsidRPr="004067DF">
        <w:rPr>
          <w:rFonts w:ascii="Arial" w:hAnsi="Arial" w:cs="Arial"/>
          <w:color w:val="000000" w:themeColor="text1"/>
          <w:sz w:val="18"/>
          <w:szCs w:val="18"/>
        </w:rPr>
        <w:t xml:space="preserve"> finančn</w:t>
      </w:r>
      <w:r w:rsidR="00B17D5C">
        <w:rPr>
          <w:rFonts w:ascii="Arial" w:hAnsi="Arial" w:cs="Arial"/>
          <w:color w:val="000000" w:themeColor="text1"/>
          <w:sz w:val="18"/>
          <w:szCs w:val="18"/>
        </w:rPr>
        <w:t>ý</w:t>
      </w:r>
      <w:r w:rsidRPr="004067D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17D5C">
        <w:rPr>
          <w:rFonts w:ascii="Arial" w:hAnsi="Arial" w:cs="Arial"/>
          <w:color w:val="000000" w:themeColor="text1"/>
          <w:sz w:val="18"/>
          <w:szCs w:val="18"/>
        </w:rPr>
        <w:t>dom</w:t>
      </w:r>
      <w:r w:rsidRPr="004067DF">
        <w:rPr>
          <w:rFonts w:ascii="Arial" w:hAnsi="Arial" w:cs="Arial"/>
          <w:color w:val="000000" w:themeColor="text1"/>
          <w:sz w:val="18"/>
          <w:szCs w:val="18"/>
        </w:rPr>
        <w:t xml:space="preserve"> UNIQA je súčasťou medzinárodnej skupiny UNIQA Insurance Group, ktorá pôsobí na 18 európskych trhoch, zamestnáva 22,4 000 ľudí a v súčasnosti obsluhuje viac ako 16 miliónov klientov. Kľúčovými regiónmi pre jej </w:t>
      </w:r>
      <w:r w:rsidRPr="004067DF">
        <w:rPr>
          <w:rFonts w:ascii="Arial" w:hAnsi="Arial" w:cs="Arial"/>
          <w:color w:val="000000" w:themeColor="text1"/>
          <w:sz w:val="18"/>
          <w:szCs w:val="18"/>
        </w:rPr>
        <w:lastRenderedPageBreak/>
        <w:t>aktivity sú rakúsky trh a stredná Európa.</w:t>
      </w:r>
      <w:r w:rsidRPr="004067D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4067DF">
        <w:rPr>
          <w:rFonts w:ascii="Arial" w:hAnsi="Arial" w:cs="Arial"/>
          <w:b/>
          <w:color w:val="44546A" w:themeColor="text2"/>
          <w:sz w:val="18"/>
          <w:szCs w:val="18"/>
        </w:rPr>
        <w:br/>
      </w:r>
    </w:p>
    <w:p w14:paraId="5D8665E6" w14:textId="77777777" w:rsidR="00053A16" w:rsidRPr="004067DF" w:rsidRDefault="00053A16" w:rsidP="00053A1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067DF">
        <w:rPr>
          <w:rFonts w:ascii="Arial" w:hAnsi="Arial" w:cs="Arial"/>
          <w:color w:val="000000"/>
          <w:sz w:val="20"/>
          <w:szCs w:val="20"/>
          <w:lang w:eastAsia="sk-SK"/>
        </w:rPr>
        <w:t>Pre viac informácií kontaktujte, prosím:</w:t>
      </w:r>
    </w:p>
    <w:p w14:paraId="07FFFDAD" w14:textId="77777777" w:rsidR="00053A16" w:rsidRPr="004067DF" w:rsidRDefault="00053A16" w:rsidP="00053A16">
      <w:pPr>
        <w:pStyle w:val="Bezriadkovania"/>
        <w:rPr>
          <w:rFonts w:ascii="Arial" w:hAnsi="Arial" w:cs="Arial"/>
          <w:b/>
          <w:bCs/>
          <w:color w:val="000000"/>
          <w:sz w:val="20"/>
          <w:szCs w:val="20"/>
        </w:rPr>
      </w:pPr>
      <w:r w:rsidRPr="004067DF">
        <w:rPr>
          <w:rFonts w:ascii="Arial" w:hAnsi="Arial" w:cs="Arial"/>
          <w:b/>
          <w:bCs/>
          <w:sz w:val="20"/>
          <w:szCs w:val="20"/>
        </w:rPr>
        <w:t>Mgr. Beata Lipšicová</w:t>
      </w:r>
    </w:p>
    <w:p w14:paraId="02B39684" w14:textId="5AEFE72A" w:rsidR="00053A16" w:rsidRPr="004067DF" w:rsidRDefault="00053A16" w:rsidP="00053A16">
      <w:pPr>
        <w:pStyle w:val="Bezriadkovania"/>
        <w:rPr>
          <w:rFonts w:ascii="Arial" w:hAnsi="Arial" w:cs="Arial"/>
          <w:sz w:val="20"/>
          <w:szCs w:val="20"/>
        </w:rPr>
      </w:pPr>
      <w:r w:rsidRPr="004067DF">
        <w:rPr>
          <w:rFonts w:ascii="Arial" w:hAnsi="Arial" w:cs="Arial"/>
          <w:sz w:val="20"/>
          <w:szCs w:val="20"/>
          <w:lang w:eastAsia="sk-SK"/>
        </w:rPr>
        <w:t xml:space="preserve">hovorkyňa UNIQA </w:t>
      </w:r>
      <w:r w:rsidRPr="004067DF">
        <w:rPr>
          <w:rFonts w:ascii="Arial" w:hAnsi="Arial" w:cs="Arial"/>
          <w:sz w:val="20"/>
          <w:szCs w:val="20"/>
          <w:lang w:eastAsia="sk-SK"/>
        </w:rPr>
        <w:br/>
        <w:t>Krasovského 3986/15851 01 Bratislava</w:t>
      </w:r>
    </w:p>
    <w:p w14:paraId="3EA1F010" w14:textId="682ECCCC" w:rsidR="00053A16" w:rsidRPr="004067DF" w:rsidRDefault="00053A16" w:rsidP="00053A16">
      <w:pPr>
        <w:pStyle w:val="Bezriadkovania"/>
        <w:rPr>
          <w:rFonts w:ascii="Arial" w:hAnsi="Arial" w:cs="Arial"/>
          <w:color w:val="FF0000"/>
        </w:rPr>
      </w:pPr>
      <w:r w:rsidRPr="004067DF">
        <w:rPr>
          <w:rFonts w:ascii="Arial" w:hAnsi="Arial" w:cs="Arial"/>
        </w:rPr>
        <w:t xml:space="preserve">Internetová stránka: </w:t>
      </w:r>
      <w:hyperlink r:id="rId14" w:history="1">
        <w:r w:rsidRPr="004067DF">
          <w:rPr>
            <w:rStyle w:val="Hypertextovprepojenie"/>
            <w:rFonts w:ascii="Arial" w:hAnsi="Arial" w:cs="Arial"/>
            <w:lang w:eastAsia="sk-SK"/>
          </w:rPr>
          <w:t>www.uniqa.sk</w:t>
        </w:r>
      </w:hyperlink>
    </w:p>
    <w:p w14:paraId="13928BAD" w14:textId="77777777" w:rsidR="00AF3286" w:rsidRPr="004067DF" w:rsidRDefault="00AF3286">
      <w:pPr>
        <w:spacing w:line="259" w:lineRule="auto"/>
        <w:rPr>
          <w:rFonts w:ascii="Arial" w:hAnsi="Arial" w:cs="Arial"/>
        </w:rPr>
      </w:pPr>
    </w:p>
    <w:sectPr w:rsidR="00AF3286" w:rsidRPr="004067DF" w:rsidSect="003E690C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843" w:right="849" w:bottom="1417" w:left="709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1A8B" w14:textId="77777777" w:rsidR="00932333" w:rsidRDefault="00932333" w:rsidP="0046395C">
      <w:pPr>
        <w:spacing w:after="0" w:line="240" w:lineRule="auto"/>
      </w:pPr>
      <w:r>
        <w:separator/>
      </w:r>
    </w:p>
  </w:endnote>
  <w:endnote w:type="continuationSeparator" w:id="0">
    <w:p w14:paraId="4E158ECF" w14:textId="77777777" w:rsidR="00932333" w:rsidRDefault="00932333" w:rsidP="0046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oneSanItcTEEM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44B5" w14:textId="77777777" w:rsidR="004E2DE0" w:rsidRPr="001D4903" w:rsidRDefault="004E2DE0" w:rsidP="004E2DE0">
    <w:pPr>
      <w:spacing w:after="0" w:line="360" w:lineRule="auto"/>
      <w:rPr>
        <w:rFonts w:ascii="Arial" w:hAnsi="Arial" w:cs="Arial"/>
        <w:sz w:val="16"/>
        <w:szCs w:val="16"/>
        <w:lang w:val="cs-CZ"/>
      </w:rPr>
    </w:pPr>
    <w:r w:rsidRPr="001D4903">
      <w:rPr>
        <w:rFonts w:ascii="Arial" w:hAnsi="Arial" w:cs="Arial"/>
        <w:sz w:val="16"/>
        <w:szCs w:val="16"/>
        <w:lang w:val="cs-CZ"/>
      </w:rPr>
      <w:t xml:space="preserve">UNIQA linka </w:t>
    </w:r>
    <w:r w:rsidRPr="001D4903">
      <w:rPr>
        <w:rFonts w:ascii="Arial" w:hAnsi="Arial" w:cs="Arial"/>
        <w:sz w:val="16"/>
        <w:szCs w:val="16"/>
      </w:rPr>
      <w:t>+421 232 600 100</w:t>
    </w:r>
    <w:r w:rsidRPr="001D4903">
      <w:rPr>
        <w:rFonts w:ascii="Arial" w:hAnsi="Arial" w:cs="Arial"/>
        <w:sz w:val="16"/>
        <w:szCs w:val="16"/>
        <w:lang w:val="cs-CZ"/>
      </w:rPr>
      <w:tab/>
      <w:t xml:space="preserve">e-mail: </w:t>
    </w:r>
    <w:hyperlink r:id="rId1" w:history="1">
      <w:r w:rsidRPr="001D4903">
        <w:rPr>
          <w:rStyle w:val="Hypertextovprepojenie"/>
          <w:rFonts w:ascii="Arial" w:hAnsi="Arial" w:cs="Arial"/>
          <w:color w:val="auto"/>
          <w:sz w:val="16"/>
          <w:szCs w:val="16"/>
          <w:u w:val="none"/>
          <w:lang w:val="cs-CZ"/>
        </w:rPr>
        <w:t>info@uniqa.sk</w:t>
      </w:r>
    </w:hyperlink>
    <w:r w:rsidRPr="001D4903">
      <w:rPr>
        <w:rFonts w:ascii="Arial" w:hAnsi="Arial" w:cs="Arial"/>
        <w:sz w:val="16"/>
        <w:szCs w:val="16"/>
        <w:lang w:val="cs-CZ"/>
      </w:rPr>
      <w:tab/>
      <w:t>www.uniqa.sk</w:t>
    </w:r>
  </w:p>
  <w:p w14:paraId="3BC0A8B9" w14:textId="77777777" w:rsidR="004E2DE0" w:rsidRPr="001D4903" w:rsidRDefault="004E2DE0" w:rsidP="004E2DE0">
    <w:pPr>
      <w:spacing w:after="0" w:line="276" w:lineRule="auto"/>
      <w:rPr>
        <w:rFonts w:ascii="Arial" w:hAnsi="Arial" w:cs="Arial"/>
        <w:color w:val="000000"/>
        <w:sz w:val="16"/>
        <w:szCs w:val="16"/>
      </w:rPr>
    </w:pPr>
    <w:r w:rsidRPr="001D4903">
      <w:rPr>
        <w:rFonts w:ascii="Arial" w:hAnsi="Arial" w:cs="Arial"/>
        <w:color w:val="000000"/>
        <w:sz w:val="16"/>
        <w:szCs w:val="16"/>
      </w:rPr>
      <w:t xml:space="preserve">UNIQA Management Services, s.r.o., so sídlom Evropská 810/136, 160 00 Praha 6, Česká republika, IČO: 256 72 703, </w:t>
    </w:r>
    <w:r w:rsidRPr="001D4903">
      <w:rPr>
        <w:rFonts w:ascii="Arial" w:hAnsi="Arial" w:cs="Arial"/>
        <w:color w:val="000000"/>
        <w:sz w:val="16"/>
        <w:szCs w:val="16"/>
      </w:rPr>
      <w:br/>
      <w:t xml:space="preserve">spoločnosť zapísaná v obchodnom registri Mestského súdu v Prahe, oddiel C, vložka 60002, podnikajúca v Slovenskej republike prostredníctvom organizačnej zložky: UNIQA Management Services, s.r.o, organizačná zložka Slovensko, so sídlom Krasovského 3986/15, 851 01 Bratislava, </w:t>
    </w:r>
    <w:r w:rsidRPr="001D4903">
      <w:rPr>
        <w:rFonts w:ascii="Arial" w:hAnsi="Arial" w:cs="Arial"/>
        <w:color w:val="000000"/>
        <w:sz w:val="16"/>
        <w:szCs w:val="16"/>
      </w:rPr>
      <w:br/>
      <w:t>Slovenská republika IČO: 50 008 056, zapísaná v Obchodnom registri Okresného súdu Bratislava I, oddiel Po, vložka č. 3043/B</w:t>
    </w:r>
  </w:p>
  <w:p w14:paraId="07AE938B" w14:textId="77777777" w:rsidR="00605E37" w:rsidRPr="00C45842" w:rsidRDefault="00605E37" w:rsidP="000E3B5E">
    <w:pPr>
      <w:spacing w:after="0" w:line="240" w:lineRule="auto"/>
      <w:rPr>
        <w:rFonts w:ascii="Arial" w:hAnsi="Arial" w:cs="Arial"/>
        <w:sz w:val="16"/>
        <w:szCs w:val="16"/>
        <w:lang w:val="cs-CZ"/>
      </w:rPr>
    </w:pPr>
  </w:p>
  <w:sdt>
    <w:sdtPr>
      <w:rPr>
        <w:sz w:val="18"/>
        <w:szCs w:val="18"/>
      </w:rPr>
      <w:id w:val="-1615587069"/>
      <w:docPartObj>
        <w:docPartGallery w:val="Page Numbers (Bottom of Page)"/>
        <w:docPartUnique/>
      </w:docPartObj>
    </w:sdtPr>
    <w:sdtContent>
      <w:p w14:paraId="6D94C08C" w14:textId="4D0D08E1" w:rsidR="00171186" w:rsidRPr="00171186" w:rsidRDefault="00171186">
        <w:pPr>
          <w:pStyle w:val="Pta"/>
          <w:jc w:val="center"/>
          <w:rPr>
            <w:sz w:val="18"/>
            <w:szCs w:val="18"/>
          </w:rPr>
        </w:pPr>
        <w:r w:rsidRPr="00171186">
          <w:rPr>
            <w:sz w:val="18"/>
            <w:szCs w:val="18"/>
          </w:rPr>
          <w:t xml:space="preserve">strana </w:t>
        </w:r>
        <w:r w:rsidRPr="00171186">
          <w:rPr>
            <w:sz w:val="18"/>
            <w:szCs w:val="18"/>
          </w:rPr>
          <w:fldChar w:fldCharType="begin"/>
        </w:r>
        <w:r w:rsidRPr="00171186">
          <w:rPr>
            <w:sz w:val="18"/>
            <w:szCs w:val="18"/>
          </w:rPr>
          <w:instrText>PAGE   \* MERGEFORMAT</w:instrText>
        </w:r>
        <w:r w:rsidRPr="00171186">
          <w:rPr>
            <w:sz w:val="18"/>
            <w:szCs w:val="18"/>
          </w:rPr>
          <w:fldChar w:fldCharType="separate"/>
        </w:r>
        <w:r w:rsidRPr="00171186">
          <w:rPr>
            <w:sz w:val="18"/>
            <w:szCs w:val="18"/>
            <w:lang w:val="cs-CZ"/>
          </w:rPr>
          <w:t>2</w:t>
        </w:r>
        <w:r w:rsidRPr="00171186">
          <w:rPr>
            <w:sz w:val="18"/>
            <w:szCs w:val="18"/>
          </w:rPr>
          <w:fldChar w:fldCharType="end"/>
        </w:r>
      </w:p>
    </w:sdtContent>
  </w:sdt>
  <w:p w14:paraId="31A72861" w14:textId="2CE1CD7B" w:rsidR="00171186" w:rsidRDefault="001711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EBCCD" w14:textId="77777777" w:rsidR="004E2DE0" w:rsidRPr="001D4903" w:rsidRDefault="004E2DE0" w:rsidP="004E2DE0">
    <w:pPr>
      <w:spacing w:after="0" w:line="360" w:lineRule="auto"/>
      <w:rPr>
        <w:rFonts w:ascii="Arial" w:hAnsi="Arial" w:cs="Arial"/>
        <w:sz w:val="16"/>
        <w:szCs w:val="16"/>
        <w:lang w:val="cs-CZ"/>
      </w:rPr>
    </w:pPr>
    <w:r w:rsidRPr="001D4903">
      <w:rPr>
        <w:rFonts w:ascii="Arial" w:hAnsi="Arial" w:cs="Arial"/>
        <w:sz w:val="16"/>
        <w:szCs w:val="16"/>
        <w:lang w:val="cs-CZ"/>
      </w:rPr>
      <w:t xml:space="preserve">UNIQA linka </w:t>
    </w:r>
    <w:r w:rsidRPr="001D4903">
      <w:rPr>
        <w:rFonts w:ascii="Arial" w:hAnsi="Arial" w:cs="Arial"/>
        <w:sz w:val="16"/>
        <w:szCs w:val="16"/>
      </w:rPr>
      <w:t>+421 232 600 100</w:t>
    </w:r>
    <w:r w:rsidRPr="001D4903">
      <w:rPr>
        <w:rFonts w:ascii="Arial" w:hAnsi="Arial" w:cs="Arial"/>
        <w:sz w:val="16"/>
        <w:szCs w:val="16"/>
        <w:lang w:val="cs-CZ"/>
      </w:rPr>
      <w:tab/>
      <w:t xml:space="preserve">e-mail: </w:t>
    </w:r>
    <w:hyperlink r:id="rId1" w:history="1">
      <w:r w:rsidRPr="001D4903">
        <w:rPr>
          <w:rStyle w:val="Hypertextovprepojenie"/>
          <w:rFonts w:ascii="Arial" w:hAnsi="Arial" w:cs="Arial"/>
          <w:color w:val="auto"/>
          <w:sz w:val="16"/>
          <w:szCs w:val="16"/>
          <w:u w:val="none"/>
          <w:lang w:val="cs-CZ"/>
        </w:rPr>
        <w:t>info@uniqa.sk</w:t>
      </w:r>
    </w:hyperlink>
    <w:r w:rsidRPr="001D4903">
      <w:rPr>
        <w:rFonts w:ascii="Arial" w:hAnsi="Arial" w:cs="Arial"/>
        <w:sz w:val="16"/>
        <w:szCs w:val="16"/>
        <w:lang w:val="cs-CZ"/>
      </w:rPr>
      <w:tab/>
      <w:t>www.uniqa.sk</w:t>
    </w:r>
  </w:p>
  <w:p w14:paraId="1C1DE6C8" w14:textId="24DF4841" w:rsidR="004E2DE0" w:rsidRPr="001D4903" w:rsidRDefault="004E2DE0" w:rsidP="004E2DE0">
    <w:pPr>
      <w:spacing w:after="0" w:line="276" w:lineRule="auto"/>
      <w:rPr>
        <w:rFonts w:ascii="Arial" w:hAnsi="Arial" w:cs="Arial"/>
        <w:color w:val="000000"/>
        <w:sz w:val="16"/>
        <w:szCs w:val="16"/>
      </w:rPr>
    </w:pPr>
    <w:r w:rsidRPr="001D4903">
      <w:rPr>
        <w:rFonts w:ascii="Arial" w:hAnsi="Arial" w:cs="Arial"/>
        <w:color w:val="000000"/>
        <w:sz w:val="16"/>
        <w:szCs w:val="16"/>
      </w:rPr>
      <w:t xml:space="preserve">UNIQA Management Services, s.r.o., so sídlom Evropská 810/136, 160 00 Praha 6, Česká republika, IČO: 256 72 703, </w:t>
    </w:r>
    <w:r w:rsidRPr="001D4903">
      <w:rPr>
        <w:rFonts w:ascii="Arial" w:hAnsi="Arial" w:cs="Arial"/>
        <w:color w:val="000000"/>
        <w:sz w:val="16"/>
        <w:szCs w:val="16"/>
      </w:rPr>
      <w:br/>
      <w:t xml:space="preserve">spoločnosť zapísaná v </w:t>
    </w:r>
    <w:r w:rsidR="009C10E5">
      <w:rPr>
        <w:rFonts w:ascii="Arial" w:hAnsi="Arial" w:cs="Arial"/>
        <w:color w:val="000000"/>
        <w:sz w:val="16"/>
        <w:szCs w:val="16"/>
      </w:rPr>
      <w:t>O</w:t>
    </w:r>
    <w:r w:rsidRPr="001D4903">
      <w:rPr>
        <w:rFonts w:ascii="Arial" w:hAnsi="Arial" w:cs="Arial"/>
        <w:color w:val="000000"/>
        <w:sz w:val="16"/>
        <w:szCs w:val="16"/>
      </w:rPr>
      <w:t xml:space="preserve">bchodnom registri Mestského súdu v Prahe, oddiel C, vložka 60002, podnikajúca v Slovenskej republike prostredníctvom organizačnej zložky: UNIQA Management Services, s.r.o, organizačná zložka Slovensko, so sídlom Krasovského 3986/15, 851 01 Bratislava, </w:t>
    </w:r>
    <w:r w:rsidRPr="001D4903">
      <w:rPr>
        <w:rFonts w:ascii="Arial" w:hAnsi="Arial" w:cs="Arial"/>
        <w:color w:val="000000"/>
        <w:sz w:val="16"/>
        <w:szCs w:val="16"/>
      </w:rPr>
      <w:br/>
      <w:t xml:space="preserve">Slovenská republika IČO: 50 008 056, zapísaná v Obchodnom registri </w:t>
    </w:r>
    <w:r w:rsidR="009C10E5" w:rsidRPr="003905C4">
      <w:rPr>
        <w:rFonts w:ascii="Arial" w:hAnsi="Arial" w:cs="Arial"/>
        <w:color w:val="000000"/>
        <w:sz w:val="16"/>
        <w:szCs w:val="16"/>
        <w:lang w:val="cs-CZ"/>
      </w:rPr>
      <w:t>Mestského súdu Bratislava III</w:t>
    </w:r>
    <w:r w:rsidRPr="001D4903">
      <w:rPr>
        <w:rFonts w:ascii="Arial" w:hAnsi="Arial" w:cs="Arial"/>
        <w:color w:val="000000"/>
        <w:sz w:val="16"/>
        <w:szCs w:val="16"/>
      </w:rPr>
      <w:t>, oddiel Po, vložka č. 3043/B</w:t>
    </w:r>
  </w:p>
  <w:p w14:paraId="61AF9CA2" w14:textId="77777777" w:rsidR="00C45842" w:rsidRPr="00C45842" w:rsidRDefault="00C45842" w:rsidP="00C45842">
    <w:pPr>
      <w:spacing w:after="0" w:line="276" w:lineRule="auto"/>
      <w:rPr>
        <w:rFonts w:ascii="Arial" w:hAnsi="Arial" w:cs="Arial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6FB91" w14:textId="77777777" w:rsidR="00932333" w:rsidRDefault="00932333" w:rsidP="0046395C">
      <w:pPr>
        <w:spacing w:after="0" w:line="240" w:lineRule="auto"/>
      </w:pPr>
      <w:r>
        <w:separator/>
      </w:r>
    </w:p>
  </w:footnote>
  <w:footnote w:type="continuationSeparator" w:id="0">
    <w:p w14:paraId="32CD124F" w14:textId="77777777" w:rsidR="00932333" w:rsidRDefault="00932333" w:rsidP="0046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FF1C" w14:textId="3F2DD066" w:rsidR="008B4F58" w:rsidRDefault="00000000">
    <w:pPr>
      <w:pStyle w:val="Hlavika"/>
    </w:pPr>
    <w:r>
      <w:rPr>
        <w:noProof/>
      </w:rPr>
      <w:pict w14:anchorId="5BA0C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80594" o:spid="_x0000_s103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CZ_Hlavickovy papir A4 mas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F5F4" w14:textId="17CA474C" w:rsidR="0046395C" w:rsidRPr="00171186" w:rsidRDefault="00171186" w:rsidP="00171186">
    <w:pPr>
      <w:spacing w:after="0" w:line="276" w:lineRule="auto"/>
      <w:rPr>
        <w:rFonts w:ascii="Arial" w:hAnsi="Arial" w:cs="Arial"/>
        <w:sz w:val="16"/>
        <w:szCs w:val="16"/>
        <w:lang w:val="cs-CZ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9792D1A" wp14:editId="2A54937E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872000" cy="345600"/>
          <wp:effectExtent l="0" t="0" r="0" b="0"/>
          <wp:wrapNone/>
          <wp:docPr id="85" name="Grafický objekt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95B">
      <w:rPr>
        <w:noProof/>
      </w:rPr>
      <w:drawing>
        <wp:anchor distT="0" distB="0" distL="114300" distR="114300" simplePos="0" relativeHeight="251657728" behindDoc="1" locked="1" layoutInCell="1" allowOverlap="1" wp14:anchorId="28123EAC" wp14:editId="6FECF7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0713600"/>
          <wp:effectExtent l="0" t="0" r="0" b="0"/>
          <wp:wrapNone/>
          <wp:docPr id="86" name="Obráze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96C88" w14:textId="77777777" w:rsidR="008B4F58" w:rsidRDefault="008B4F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849B2" w14:textId="6F5C2F66" w:rsidR="008B4F58" w:rsidRDefault="009C3E98" w:rsidP="00982082">
    <w:pPr>
      <w:pStyle w:val="Hlavika"/>
      <w:tabs>
        <w:tab w:val="clear" w:pos="4536"/>
        <w:tab w:val="clear" w:pos="9072"/>
        <w:tab w:val="left" w:pos="5966"/>
      </w:tabs>
      <w:ind w:left="-426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65587DD" wp14:editId="32FB6897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872000" cy="345600"/>
          <wp:effectExtent l="0" t="0" r="0" b="0"/>
          <wp:wrapNone/>
          <wp:docPr id="87" name="Grafický objekt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842">
      <w:rPr>
        <w:noProof/>
      </w:rPr>
      <w:drawing>
        <wp:anchor distT="0" distB="0" distL="114300" distR="114300" simplePos="0" relativeHeight="251656704" behindDoc="1" locked="1" layoutInCell="1" allowOverlap="1" wp14:anchorId="474B5160" wp14:editId="2DA1F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717200"/>
          <wp:effectExtent l="0" t="0" r="6985" b="8255"/>
          <wp:wrapNone/>
          <wp:docPr id="88" name="Obráze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9EDAD" w14:textId="504FECE0" w:rsidR="00982082" w:rsidRDefault="00982082" w:rsidP="00982082">
    <w:pPr>
      <w:pStyle w:val="Hlavika"/>
      <w:tabs>
        <w:tab w:val="clear" w:pos="4536"/>
        <w:tab w:val="clear" w:pos="9072"/>
        <w:tab w:val="left" w:pos="5966"/>
      </w:tabs>
      <w:ind w:left="-426"/>
    </w:pPr>
  </w:p>
  <w:p w14:paraId="253F1DDA" w14:textId="77777777" w:rsidR="00982082" w:rsidRDefault="00982082" w:rsidP="00982082">
    <w:pPr>
      <w:pStyle w:val="Hlavika"/>
      <w:tabs>
        <w:tab w:val="clear" w:pos="4536"/>
        <w:tab w:val="clear" w:pos="9072"/>
        <w:tab w:val="left" w:pos="5966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308"/>
    <w:multiLevelType w:val="hybridMultilevel"/>
    <w:tmpl w:val="7DC46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5F5"/>
    <w:multiLevelType w:val="hybridMultilevel"/>
    <w:tmpl w:val="F5F208D8"/>
    <w:lvl w:ilvl="0" w:tplc="B6DE050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2893"/>
    <w:multiLevelType w:val="hybridMultilevel"/>
    <w:tmpl w:val="3A645BBC"/>
    <w:lvl w:ilvl="0" w:tplc="0F6AB780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3E90"/>
    <w:multiLevelType w:val="hybridMultilevel"/>
    <w:tmpl w:val="B322B1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09D"/>
    <w:multiLevelType w:val="hybridMultilevel"/>
    <w:tmpl w:val="EF6495D2"/>
    <w:lvl w:ilvl="0" w:tplc="812AAE52">
      <w:start w:val="29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D190550"/>
    <w:multiLevelType w:val="hybridMultilevel"/>
    <w:tmpl w:val="F38280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11A"/>
    <w:multiLevelType w:val="hybridMultilevel"/>
    <w:tmpl w:val="45EE2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D073A"/>
    <w:multiLevelType w:val="multilevel"/>
    <w:tmpl w:val="CAE4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561913"/>
    <w:multiLevelType w:val="multilevel"/>
    <w:tmpl w:val="2E2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F0082E"/>
    <w:multiLevelType w:val="hybridMultilevel"/>
    <w:tmpl w:val="068472F6"/>
    <w:lvl w:ilvl="0" w:tplc="9B3CB33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4229"/>
    <w:multiLevelType w:val="hybridMultilevel"/>
    <w:tmpl w:val="24646766"/>
    <w:lvl w:ilvl="0" w:tplc="9D52CB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22D08"/>
    <w:multiLevelType w:val="hybridMultilevel"/>
    <w:tmpl w:val="CD7832EE"/>
    <w:lvl w:ilvl="0" w:tplc="3F5AD7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6379"/>
    <w:multiLevelType w:val="multilevel"/>
    <w:tmpl w:val="E8D2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571358"/>
    <w:multiLevelType w:val="hybridMultilevel"/>
    <w:tmpl w:val="2A6824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83E1B"/>
    <w:multiLevelType w:val="multilevel"/>
    <w:tmpl w:val="911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133E2"/>
    <w:multiLevelType w:val="hybridMultilevel"/>
    <w:tmpl w:val="FBA45D6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60CBF"/>
    <w:multiLevelType w:val="hybridMultilevel"/>
    <w:tmpl w:val="736422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112199">
    <w:abstractNumId w:val="5"/>
  </w:num>
  <w:num w:numId="2" w16cid:durableId="152379803">
    <w:abstractNumId w:val="6"/>
  </w:num>
  <w:num w:numId="3" w16cid:durableId="382948107">
    <w:abstractNumId w:val="2"/>
  </w:num>
  <w:num w:numId="4" w16cid:durableId="943539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75986">
    <w:abstractNumId w:val="10"/>
  </w:num>
  <w:num w:numId="6" w16cid:durableId="596985037">
    <w:abstractNumId w:val="1"/>
  </w:num>
  <w:num w:numId="7" w16cid:durableId="93359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262">
    <w:abstractNumId w:val="4"/>
  </w:num>
  <w:num w:numId="9" w16cid:durableId="231086229">
    <w:abstractNumId w:val="13"/>
  </w:num>
  <w:num w:numId="10" w16cid:durableId="331372833">
    <w:abstractNumId w:val="7"/>
  </w:num>
  <w:num w:numId="11" w16cid:durableId="1302422057">
    <w:abstractNumId w:val="16"/>
  </w:num>
  <w:num w:numId="12" w16cid:durableId="222837781">
    <w:abstractNumId w:val="3"/>
  </w:num>
  <w:num w:numId="13" w16cid:durableId="671756350">
    <w:abstractNumId w:val="8"/>
  </w:num>
  <w:num w:numId="14" w16cid:durableId="1979453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800839">
    <w:abstractNumId w:val="15"/>
  </w:num>
  <w:num w:numId="16" w16cid:durableId="487669304">
    <w:abstractNumId w:val="12"/>
  </w:num>
  <w:num w:numId="17" w16cid:durableId="749274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70829">
    <w:abstractNumId w:val="11"/>
  </w:num>
  <w:num w:numId="19" w16cid:durableId="2063672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5C"/>
    <w:rsid w:val="000014BC"/>
    <w:rsid w:val="00003F7D"/>
    <w:rsid w:val="00012B89"/>
    <w:rsid w:val="000207F5"/>
    <w:rsid w:val="00027EE1"/>
    <w:rsid w:val="00031DEA"/>
    <w:rsid w:val="00032A9F"/>
    <w:rsid w:val="0003353F"/>
    <w:rsid w:val="00040FF1"/>
    <w:rsid w:val="00042598"/>
    <w:rsid w:val="00042ED7"/>
    <w:rsid w:val="00047827"/>
    <w:rsid w:val="00053A16"/>
    <w:rsid w:val="00057C3C"/>
    <w:rsid w:val="00060B67"/>
    <w:rsid w:val="00062599"/>
    <w:rsid w:val="00065B22"/>
    <w:rsid w:val="00083D07"/>
    <w:rsid w:val="00085EAC"/>
    <w:rsid w:val="00095B7C"/>
    <w:rsid w:val="00097480"/>
    <w:rsid w:val="0009790E"/>
    <w:rsid w:val="000A2914"/>
    <w:rsid w:val="000A4BE7"/>
    <w:rsid w:val="000A6D9A"/>
    <w:rsid w:val="000B2080"/>
    <w:rsid w:val="000B30A3"/>
    <w:rsid w:val="000B38E2"/>
    <w:rsid w:val="000C2D90"/>
    <w:rsid w:val="000D3271"/>
    <w:rsid w:val="000D68E8"/>
    <w:rsid w:val="000D788A"/>
    <w:rsid w:val="000E0963"/>
    <w:rsid w:val="000E3B5E"/>
    <w:rsid w:val="000E50A1"/>
    <w:rsid w:val="000F31D7"/>
    <w:rsid w:val="000F4EDE"/>
    <w:rsid w:val="000F6FC1"/>
    <w:rsid w:val="00101964"/>
    <w:rsid w:val="00102E61"/>
    <w:rsid w:val="001063F5"/>
    <w:rsid w:val="001104A3"/>
    <w:rsid w:val="001127B3"/>
    <w:rsid w:val="00113F03"/>
    <w:rsid w:val="00116FC6"/>
    <w:rsid w:val="00117DE0"/>
    <w:rsid w:val="00120FF3"/>
    <w:rsid w:val="00125544"/>
    <w:rsid w:val="00125ACF"/>
    <w:rsid w:val="00133B44"/>
    <w:rsid w:val="0013471B"/>
    <w:rsid w:val="00136FBA"/>
    <w:rsid w:val="00145EF6"/>
    <w:rsid w:val="00162C2D"/>
    <w:rsid w:val="00166D29"/>
    <w:rsid w:val="00167902"/>
    <w:rsid w:val="00171186"/>
    <w:rsid w:val="001914B9"/>
    <w:rsid w:val="0019232E"/>
    <w:rsid w:val="001A03BF"/>
    <w:rsid w:val="001A4F2F"/>
    <w:rsid w:val="001A7094"/>
    <w:rsid w:val="001B420C"/>
    <w:rsid w:val="001C1252"/>
    <w:rsid w:val="001C39A1"/>
    <w:rsid w:val="001C5A9C"/>
    <w:rsid w:val="001C7E2F"/>
    <w:rsid w:val="001E19BA"/>
    <w:rsid w:val="001E48D3"/>
    <w:rsid w:val="002009B0"/>
    <w:rsid w:val="002031A5"/>
    <w:rsid w:val="002039A2"/>
    <w:rsid w:val="00211ADB"/>
    <w:rsid w:val="00214821"/>
    <w:rsid w:val="00215003"/>
    <w:rsid w:val="00215633"/>
    <w:rsid w:val="00220AA0"/>
    <w:rsid w:val="00220DB7"/>
    <w:rsid w:val="00234014"/>
    <w:rsid w:val="00243E83"/>
    <w:rsid w:val="002467A6"/>
    <w:rsid w:val="0025233F"/>
    <w:rsid w:val="00252AC7"/>
    <w:rsid w:val="002573AC"/>
    <w:rsid w:val="00274675"/>
    <w:rsid w:val="00281723"/>
    <w:rsid w:val="00285616"/>
    <w:rsid w:val="00291AD0"/>
    <w:rsid w:val="002A39AC"/>
    <w:rsid w:val="002A7D04"/>
    <w:rsid w:val="002B13D8"/>
    <w:rsid w:val="002B2C31"/>
    <w:rsid w:val="002C5EE7"/>
    <w:rsid w:val="002D0BD4"/>
    <w:rsid w:val="002D1671"/>
    <w:rsid w:val="002D5508"/>
    <w:rsid w:val="002E1DD3"/>
    <w:rsid w:val="002F01B9"/>
    <w:rsid w:val="002F163B"/>
    <w:rsid w:val="002F1BC8"/>
    <w:rsid w:val="002F5BF6"/>
    <w:rsid w:val="00301F9B"/>
    <w:rsid w:val="00304D72"/>
    <w:rsid w:val="003105D6"/>
    <w:rsid w:val="00311260"/>
    <w:rsid w:val="00312468"/>
    <w:rsid w:val="00325B83"/>
    <w:rsid w:val="003278A2"/>
    <w:rsid w:val="00335BA8"/>
    <w:rsid w:val="0034018B"/>
    <w:rsid w:val="00342441"/>
    <w:rsid w:val="00354FA6"/>
    <w:rsid w:val="003658B1"/>
    <w:rsid w:val="00370F67"/>
    <w:rsid w:val="00372F18"/>
    <w:rsid w:val="00383ADD"/>
    <w:rsid w:val="003873CD"/>
    <w:rsid w:val="003A106A"/>
    <w:rsid w:val="003A32DE"/>
    <w:rsid w:val="003A75AE"/>
    <w:rsid w:val="003B21A1"/>
    <w:rsid w:val="003C0D81"/>
    <w:rsid w:val="003C79A9"/>
    <w:rsid w:val="003E41E8"/>
    <w:rsid w:val="003E64C4"/>
    <w:rsid w:val="003E690C"/>
    <w:rsid w:val="003F5199"/>
    <w:rsid w:val="003F7AD7"/>
    <w:rsid w:val="003F7DB1"/>
    <w:rsid w:val="00402D59"/>
    <w:rsid w:val="004067DF"/>
    <w:rsid w:val="00406F19"/>
    <w:rsid w:val="00407384"/>
    <w:rsid w:val="00411EDE"/>
    <w:rsid w:val="004169E9"/>
    <w:rsid w:val="00427EF2"/>
    <w:rsid w:val="00434502"/>
    <w:rsid w:val="00437233"/>
    <w:rsid w:val="004463C3"/>
    <w:rsid w:val="004539B0"/>
    <w:rsid w:val="004609EB"/>
    <w:rsid w:val="0046395C"/>
    <w:rsid w:val="00467BFC"/>
    <w:rsid w:val="0047233C"/>
    <w:rsid w:val="00472801"/>
    <w:rsid w:val="004831A7"/>
    <w:rsid w:val="004857FD"/>
    <w:rsid w:val="004912AF"/>
    <w:rsid w:val="00492B2E"/>
    <w:rsid w:val="00494C01"/>
    <w:rsid w:val="00497B42"/>
    <w:rsid w:val="004A418B"/>
    <w:rsid w:val="004A4F0D"/>
    <w:rsid w:val="004B3DBC"/>
    <w:rsid w:val="004B4EF2"/>
    <w:rsid w:val="004C5243"/>
    <w:rsid w:val="004D6B51"/>
    <w:rsid w:val="004E2DE0"/>
    <w:rsid w:val="004E64FD"/>
    <w:rsid w:val="004F07E4"/>
    <w:rsid w:val="004F0C50"/>
    <w:rsid w:val="004F46B4"/>
    <w:rsid w:val="00501BC8"/>
    <w:rsid w:val="00507A04"/>
    <w:rsid w:val="00510EBF"/>
    <w:rsid w:val="00512A98"/>
    <w:rsid w:val="00512E4C"/>
    <w:rsid w:val="00516B1B"/>
    <w:rsid w:val="005208B6"/>
    <w:rsid w:val="0052164C"/>
    <w:rsid w:val="00522ABD"/>
    <w:rsid w:val="005317BC"/>
    <w:rsid w:val="00533D1F"/>
    <w:rsid w:val="005373E3"/>
    <w:rsid w:val="00537914"/>
    <w:rsid w:val="00543220"/>
    <w:rsid w:val="00547172"/>
    <w:rsid w:val="00547B01"/>
    <w:rsid w:val="00561908"/>
    <w:rsid w:val="005658E5"/>
    <w:rsid w:val="00581814"/>
    <w:rsid w:val="00582207"/>
    <w:rsid w:val="0058545A"/>
    <w:rsid w:val="00585DA2"/>
    <w:rsid w:val="00586118"/>
    <w:rsid w:val="005873F0"/>
    <w:rsid w:val="00590041"/>
    <w:rsid w:val="005A33AE"/>
    <w:rsid w:val="005A455E"/>
    <w:rsid w:val="005A6769"/>
    <w:rsid w:val="005B43A3"/>
    <w:rsid w:val="005B568B"/>
    <w:rsid w:val="005C088B"/>
    <w:rsid w:val="005E13A2"/>
    <w:rsid w:val="005E52EB"/>
    <w:rsid w:val="005F1CBD"/>
    <w:rsid w:val="005F5AAD"/>
    <w:rsid w:val="0060392C"/>
    <w:rsid w:val="006042F1"/>
    <w:rsid w:val="006045E8"/>
    <w:rsid w:val="00604E17"/>
    <w:rsid w:val="00605E37"/>
    <w:rsid w:val="00613C64"/>
    <w:rsid w:val="00613E5D"/>
    <w:rsid w:val="00621DE6"/>
    <w:rsid w:val="006254D1"/>
    <w:rsid w:val="00626A10"/>
    <w:rsid w:val="00632937"/>
    <w:rsid w:val="006358E6"/>
    <w:rsid w:val="006365C1"/>
    <w:rsid w:val="0063679F"/>
    <w:rsid w:val="00643807"/>
    <w:rsid w:val="006445E5"/>
    <w:rsid w:val="00644CF0"/>
    <w:rsid w:val="0064591C"/>
    <w:rsid w:val="00646FA7"/>
    <w:rsid w:val="006570C2"/>
    <w:rsid w:val="006654AC"/>
    <w:rsid w:val="00682508"/>
    <w:rsid w:val="006874C0"/>
    <w:rsid w:val="00691088"/>
    <w:rsid w:val="00691727"/>
    <w:rsid w:val="00694C9D"/>
    <w:rsid w:val="006A34BE"/>
    <w:rsid w:val="006A534D"/>
    <w:rsid w:val="006A5E43"/>
    <w:rsid w:val="006B200D"/>
    <w:rsid w:val="006B5260"/>
    <w:rsid w:val="006C0FA6"/>
    <w:rsid w:val="006C109F"/>
    <w:rsid w:val="006C111A"/>
    <w:rsid w:val="006D027A"/>
    <w:rsid w:val="006D1004"/>
    <w:rsid w:val="006D6626"/>
    <w:rsid w:val="006F14EB"/>
    <w:rsid w:val="006F2239"/>
    <w:rsid w:val="0070256B"/>
    <w:rsid w:val="007052F1"/>
    <w:rsid w:val="00712813"/>
    <w:rsid w:val="00716AF8"/>
    <w:rsid w:val="0073146E"/>
    <w:rsid w:val="007341C6"/>
    <w:rsid w:val="00745C7E"/>
    <w:rsid w:val="00747899"/>
    <w:rsid w:val="007541DC"/>
    <w:rsid w:val="00756EE9"/>
    <w:rsid w:val="00765A81"/>
    <w:rsid w:val="007704CA"/>
    <w:rsid w:val="0077103B"/>
    <w:rsid w:val="00786F60"/>
    <w:rsid w:val="007903BB"/>
    <w:rsid w:val="00794A93"/>
    <w:rsid w:val="007B0DC3"/>
    <w:rsid w:val="007B1706"/>
    <w:rsid w:val="007B5268"/>
    <w:rsid w:val="007C07BF"/>
    <w:rsid w:val="007C19E4"/>
    <w:rsid w:val="007C3AD8"/>
    <w:rsid w:val="007C46D9"/>
    <w:rsid w:val="007D2A24"/>
    <w:rsid w:val="007E1B3A"/>
    <w:rsid w:val="007E2B5C"/>
    <w:rsid w:val="007E41D0"/>
    <w:rsid w:val="007E5F1B"/>
    <w:rsid w:val="007E7A15"/>
    <w:rsid w:val="008025BE"/>
    <w:rsid w:val="008203B2"/>
    <w:rsid w:val="00827B56"/>
    <w:rsid w:val="00832A90"/>
    <w:rsid w:val="00832ECA"/>
    <w:rsid w:val="00834B51"/>
    <w:rsid w:val="00835872"/>
    <w:rsid w:val="00835FE1"/>
    <w:rsid w:val="0084213D"/>
    <w:rsid w:val="008524A3"/>
    <w:rsid w:val="00857ADA"/>
    <w:rsid w:val="00862ADD"/>
    <w:rsid w:val="0088083D"/>
    <w:rsid w:val="008931B0"/>
    <w:rsid w:val="008A3128"/>
    <w:rsid w:val="008A5B4A"/>
    <w:rsid w:val="008B0E90"/>
    <w:rsid w:val="008B4A16"/>
    <w:rsid w:val="008B4F58"/>
    <w:rsid w:val="008B72D9"/>
    <w:rsid w:val="008C1020"/>
    <w:rsid w:val="008C3171"/>
    <w:rsid w:val="008C539B"/>
    <w:rsid w:val="008C5684"/>
    <w:rsid w:val="008D2B15"/>
    <w:rsid w:val="008D3AFC"/>
    <w:rsid w:val="008D634D"/>
    <w:rsid w:val="008D688D"/>
    <w:rsid w:val="008D7860"/>
    <w:rsid w:val="008E2901"/>
    <w:rsid w:val="008F3568"/>
    <w:rsid w:val="0090523D"/>
    <w:rsid w:val="009078E9"/>
    <w:rsid w:val="0092067F"/>
    <w:rsid w:val="00924E47"/>
    <w:rsid w:val="00925974"/>
    <w:rsid w:val="00932333"/>
    <w:rsid w:val="00940BAC"/>
    <w:rsid w:val="00940EFF"/>
    <w:rsid w:val="00957760"/>
    <w:rsid w:val="0096116A"/>
    <w:rsid w:val="0097032E"/>
    <w:rsid w:val="00977BAE"/>
    <w:rsid w:val="00982082"/>
    <w:rsid w:val="00986236"/>
    <w:rsid w:val="0099743F"/>
    <w:rsid w:val="009A339F"/>
    <w:rsid w:val="009A5303"/>
    <w:rsid w:val="009A74DA"/>
    <w:rsid w:val="009A7A2A"/>
    <w:rsid w:val="009B3C6A"/>
    <w:rsid w:val="009C10E5"/>
    <w:rsid w:val="009C3E98"/>
    <w:rsid w:val="009C66EB"/>
    <w:rsid w:val="009D29D2"/>
    <w:rsid w:val="009D509A"/>
    <w:rsid w:val="009E1FF8"/>
    <w:rsid w:val="009E694D"/>
    <w:rsid w:val="009E7BC5"/>
    <w:rsid w:val="00A003F9"/>
    <w:rsid w:val="00A06594"/>
    <w:rsid w:val="00A212B5"/>
    <w:rsid w:val="00A270B4"/>
    <w:rsid w:val="00A328F0"/>
    <w:rsid w:val="00A35E62"/>
    <w:rsid w:val="00A41C95"/>
    <w:rsid w:val="00A447DA"/>
    <w:rsid w:val="00A50310"/>
    <w:rsid w:val="00A64E7D"/>
    <w:rsid w:val="00A72AD7"/>
    <w:rsid w:val="00A76353"/>
    <w:rsid w:val="00A768EE"/>
    <w:rsid w:val="00A76C02"/>
    <w:rsid w:val="00A804F3"/>
    <w:rsid w:val="00A87D0C"/>
    <w:rsid w:val="00A9113B"/>
    <w:rsid w:val="00A9326E"/>
    <w:rsid w:val="00A946F6"/>
    <w:rsid w:val="00A94DFD"/>
    <w:rsid w:val="00AD5B92"/>
    <w:rsid w:val="00AD68F2"/>
    <w:rsid w:val="00AE14C1"/>
    <w:rsid w:val="00AF3286"/>
    <w:rsid w:val="00AF3EE5"/>
    <w:rsid w:val="00AF7739"/>
    <w:rsid w:val="00B01E85"/>
    <w:rsid w:val="00B13E1B"/>
    <w:rsid w:val="00B1589C"/>
    <w:rsid w:val="00B17D5C"/>
    <w:rsid w:val="00B27265"/>
    <w:rsid w:val="00B307F2"/>
    <w:rsid w:val="00B30FF7"/>
    <w:rsid w:val="00B4069B"/>
    <w:rsid w:val="00B6185C"/>
    <w:rsid w:val="00B64AA6"/>
    <w:rsid w:val="00B676FB"/>
    <w:rsid w:val="00B72945"/>
    <w:rsid w:val="00B77843"/>
    <w:rsid w:val="00B7795B"/>
    <w:rsid w:val="00B82C50"/>
    <w:rsid w:val="00B86F54"/>
    <w:rsid w:val="00B87FBB"/>
    <w:rsid w:val="00B96C0C"/>
    <w:rsid w:val="00B970AC"/>
    <w:rsid w:val="00BA210C"/>
    <w:rsid w:val="00BA5F3C"/>
    <w:rsid w:val="00BB4E50"/>
    <w:rsid w:val="00BD36AA"/>
    <w:rsid w:val="00BE65F6"/>
    <w:rsid w:val="00BF705E"/>
    <w:rsid w:val="00C06169"/>
    <w:rsid w:val="00C16960"/>
    <w:rsid w:val="00C200B1"/>
    <w:rsid w:val="00C22A35"/>
    <w:rsid w:val="00C2312F"/>
    <w:rsid w:val="00C235D2"/>
    <w:rsid w:val="00C27B43"/>
    <w:rsid w:val="00C32BF4"/>
    <w:rsid w:val="00C362E7"/>
    <w:rsid w:val="00C45842"/>
    <w:rsid w:val="00C47428"/>
    <w:rsid w:val="00C6141A"/>
    <w:rsid w:val="00C7178E"/>
    <w:rsid w:val="00C77C5B"/>
    <w:rsid w:val="00C90C30"/>
    <w:rsid w:val="00C9150C"/>
    <w:rsid w:val="00C94BA1"/>
    <w:rsid w:val="00C97737"/>
    <w:rsid w:val="00CA28F2"/>
    <w:rsid w:val="00CA76B6"/>
    <w:rsid w:val="00CB67EC"/>
    <w:rsid w:val="00CC0289"/>
    <w:rsid w:val="00CC41D0"/>
    <w:rsid w:val="00CD39B6"/>
    <w:rsid w:val="00CE34DD"/>
    <w:rsid w:val="00CE6364"/>
    <w:rsid w:val="00CF40DD"/>
    <w:rsid w:val="00CF601B"/>
    <w:rsid w:val="00D04426"/>
    <w:rsid w:val="00D06584"/>
    <w:rsid w:val="00D16571"/>
    <w:rsid w:val="00D2393C"/>
    <w:rsid w:val="00D2489F"/>
    <w:rsid w:val="00D353C0"/>
    <w:rsid w:val="00D36746"/>
    <w:rsid w:val="00D41431"/>
    <w:rsid w:val="00D47505"/>
    <w:rsid w:val="00D60A44"/>
    <w:rsid w:val="00D62739"/>
    <w:rsid w:val="00D67DDA"/>
    <w:rsid w:val="00D70524"/>
    <w:rsid w:val="00D74CC7"/>
    <w:rsid w:val="00D838F7"/>
    <w:rsid w:val="00D83D81"/>
    <w:rsid w:val="00D86B5B"/>
    <w:rsid w:val="00D91E84"/>
    <w:rsid w:val="00DA2353"/>
    <w:rsid w:val="00DA752A"/>
    <w:rsid w:val="00DB086A"/>
    <w:rsid w:val="00DB23E0"/>
    <w:rsid w:val="00DB30A7"/>
    <w:rsid w:val="00DC0D5E"/>
    <w:rsid w:val="00DC3E80"/>
    <w:rsid w:val="00DD11D7"/>
    <w:rsid w:val="00DD7F49"/>
    <w:rsid w:val="00DE0A2A"/>
    <w:rsid w:val="00DE2C6F"/>
    <w:rsid w:val="00DE626E"/>
    <w:rsid w:val="00DF30E1"/>
    <w:rsid w:val="00DF6205"/>
    <w:rsid w:val="00E146FA"/>
    <w:rsid w:val="00E1662D"/>
    <w:rsid w:val="00E17562"/>
    <w:rsid w:val="00E2236C"/>
    <w:rsid w:val="00E22781"/>
    <w:rsid w:val="00E23E4B"/>
    <w:rsid w:val="00E248DA"/>
    <w:rsid w:val="00E26700"/>
    <w:rsid w:val="00E331AA"/>
    <w:rsid w:val="00E36EF6"/>
    <w:rsid w:val="00E379E3"/>
    <w:rsid w:val="00E42084"/>
    <w:rsid w:val="00E42D1B"/>
    <w:rsid w:val="00E46370"/>
    <w:rsid w:val="00E4757A"/>
    <w:rsid w:val="00E52F07"/>
    <w:rsid w:val="00E53054"/>
    <w:rsid w:val="00E54F30"/>
    <w:rsid w:val="00E67F7D"/>
    <w:rsid w:val="00E726AA"/>
    <w:rsid w:val="00E729AE"/>
    <w:rsid w:val="00E732D3"/>
    <w:rsid w:val="00E73B81"/>
    <w:rsid w:val="00E933A7"/>
    <w:rsid w:val="00E97411"/>
    <w:rsid w:val="00EA5F01"/>
    <w:rsid w:val="00EB0187"/>
    <w:rsid w:val="00EB7DE1"/>
    <w:rsid w:val="00EC06C3"/>
    <w:rsid w:val="00EC38CA"/>
    <w:rsid w:val="00ED0D83"/>
    <w:rsid w:val="00EE2522"/>
    <w:rsid w:val="00EE3B10"/>
    <w:rsid w:val="00EF1603"/>
    <w:rsid w:val="00EF5720"/>
    <w:rsid w:val="00F0606A"/>
    <w:rsid w:val="00F1403A"/>
    <w:rsid w:val="00F21930"/>
    <w:rsid w:val="00F26CF6"/>
    <w:rsid w:val="00F37E54"/>
    <w:rsid w:val="00F43536"/>
    <w:rsid w:val="00F4374D"/>
    <w:rsid w:val="00F44331"/>
    <w:rsid w:val="00F46DA0"/>
    <w:rsid w:val="00F500B5"/>
    <w:rsid w:val="00F61986"/>
    <w:rsid w:val="00F66134"/>
    <w:rsid w:val="00F71919"/>
    <w:rsid w:val="00F77FFE"/>
    <w:rsid w:val="00F84C59"/>
    <w:rsid w:val="00F87E69"/>
    <w:rsid w:val="00F9142C"/>
    <w:rsid w:val="00F94B3D"/>
    <w:rsid w:val="00FA11DE"/>
    <w:rsid w:val="00FA6CD6"/>
    <w:rsid w:val="00FA7D35"/>
    <w:rsid w:val="00FC053B"/>
    <w:rsid w:val="00FC17CC"/>
    <w:rsid w:val="00FC48FC"/>
    <w:rsid w:val="00FC7EAA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57275"/>
  <w15:chartTrackingRefBased/>
  <w15:docId w15:val="{4E75F1B4-2FF2-48AD-9A69-F794738F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19E4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C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F91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95C"/>
  </w:style>
  <w:style w:type="paragraph" w:styleId="Pta">
    <w:name w:val="footer"/>
    <w:basedOn w:val="Normlny"/>
    <w:link w:val="PtaChar"/>
    <w:uiPriority w:val="99"/>
    <w:unhideWhenUsed/>
    <w:rsid w:val="0046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95C"/>
  </w:style>
  <w:style w:type="paragraph" w:styleId="Textbubliny">
    <w:name w:val="Balloon Text"/>
    <w:basedOn w:val="Normlny"/>
    <w:link w:val="TextbublinyChar"/>
    <w:uiPriority w:val="99"/>
    <w:semiHidden/>
    <w:unhideWhenUsed/>
    <w:rsid w:val="00E4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37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788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D788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82082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031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031A5"/>
    <w:rPr>
      <w:rFonts w:eastAsiaTheme="minorEastAsia"/>
      <w:color w:val="5A5A5A" w:themeColor="text1" w:themeTint="A5"/>
      <w:spacing w:val="15"/>
    </w:rPr>
  </w:style>
  <w:style w:type="paragraph" w:styleId="Bezriadkovania">
    <w:name w:val="No Spacing"/>
    <w:uiPriority w:val="1"/>
    <w:qFormat/>
    <w:rsid w:val="00053A16"/>
    <w:pPr>
      <w:spacing w:after="0" w:line="240" w:lineRule="auto"/>
    </w:pPr>
  </w:style>
  <w:style w:type="character" w:customStyle="1" w:styleId="dn">
    <w:name w:val="Žádný"/>
    <w:rsid w:val="00053A16"/>
  </w:style>
  <w:style w:type="paragraph" w:styleId="Revzia">
    <w:name w:val="Revision"/>
    <w:hidden/>
    <w:uiPriority w:val="99"/>
    <w:semiHidden/>
    <w:rsid w:val="000E50A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09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9748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F9142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y2iqfc">
    <w:name w:val="y2iqfc"/>
    <w:basedOn w:val="Predvolenpsmoodseku"/>
    <w:rsid w:val="00FC053B"/>
  </w:style>
  <w:style w:type="character" w:styleId="Zvraznenie">
    <w:name w:val="Emphasis"/>
    <w:basedOn w:val="Predvolenpsmoodseku"/>
    <w:uiPriority w:val="20"/>
    <w:qFormat/>
    <w:rsid w:val="00DB30A7"/>
    <w:rPr>
      <w:i/>
      <w:iCs/>
    </w:rPr>
  </w:style>
  <w:style w:type="character" w:customStyle="1" w:styleId="ui-provider">
    <w:name w:val="ui-provider"/>
    <w:basedOn w:val="Predvolenpsmoodseku"/>
    <w:rsid w:val="00311260"/>
  </w:style>
  <w:style w:type="character" w:styleId="PouitHypertextovPrepojenie">
    <w:name w:val="FollowedHyperlink"/>
    <w:basedOn w:val="Predvolenpsmoodseku"/>
    <w:uiPriority w:val="99"/>
    <w:semiHidden/>
    <w:unhideWhenUsed/>
    <w:rsid w:val="00F71919"/>
    <w:rPr>
      <w:color w:val="954F72" w:themeColor="followedHyperlink"/>
      <w:u w:val="single"/>
    </w:rPr>
  </w:style>
  <w:style w:type="character" w:customStyle="1" w:styleId="A0">
    <w:name w:val="A0"/>
    <w:uiPriority w:val="99"/>
    <w:rsid w:val="00065B22"/>
    <w:rPr>
      <w:rFonts w:cs="StoneSanItcTEEMed"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CC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semiHidden/>
    <w:rsid w:val="00CC41D0"/>
    <w:pPr>
      <w:spacing w:after="0" w:line="240" w:lineRule="auto"/>
    </w:pPr>
    <w:rPr>
      <w:rFonts w:ascii="Arial" w:eastAsia="Times New Roman" w:hAnsi="Arial" w:cs="Arial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C41D0"/>
    <w:rPr>
      <w:rFonts w:ascii="Arial" w:eastAsia="Times New Roman" w:hAnsi="Arial" w:cs="Arial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qa.s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kody.uniqa.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agnose.me/sk/partner/uniqaskzivel/coach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niqa.sk/skody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niq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q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iq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251406-7005-477c-9f2f-1df961b0b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076A7174F06458092C19959CCDFDD" ma:contentTypeVersion="15" ma:contentTypeDescription="Ein neues Dokument erstellen." ma:contentTypeScope="" ma:versionID="f60b2d76011cc6735f764d9e372bda98">
  <xsd:schema xmlns:xsd="http://www.w3.org/2001/XMLSchema" xmlns:xs="http://www.w3.org/2001/XMLSchema" xmlns:p="http://schemas.microsoft.com/office/2006/metadata/properties" xmlns:ns3="41251406-7005-477c-9f2f-1df961b0bb9e" xmlns:ns4="b6b94313-f031-4374-9627-fcf4b60a12c1" targetNamespace="http://schemas.microsoft.com/office/2006/metadata/properties" ma:root="true" ma:fieldsID="3539543eb7e80d2941e2d372a2fa843e" ns3:_="" ns4:_="">
    <xsd:import namespace="41251406-7005-477c-9f2f-1df961b0bb9e"/>
    <xsd:import namespace="b6b94313-f031-4374-9627-fcf4b60a12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51406-7005-477c-9f2f-1df961b0b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94313-f031-4374-9627-fcf4b60a1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8B275-E5BC-4C17-9CF6-8D4A6711BC89}">
  <ds:schemaRefs>
    <ds:schemaRef ds:uri="http://schemas.microsoft.com/office/2006/metadata/properties"/>
    <ds:schemaRef ds:uri="http://schemas.microsoft.com/office/infopath/2007/PartnerControls"/>
    <ds:schemaRef ds:uri="41251406-7005-477c-9f2f-1df961b0bb9e"/>
  </ds:schemaRefs>
</ds:datastoreItem>
</file>

<file path=customXml/itemProps2.xml><?xml version="1.0" encoding="utf-8"?>
<ds:datastoreItem xmlns:ds="http://schemas.openxmlformats.org/officeDocument/2006/customXml" ds:itemID="{7E2944BA-1B8B-4AB4-B867-027A0B9FD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41C70-7254-4E2E-AECE-4035B2DCA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51406-7005-477c-9f2f-1df961b0bb9e"/>
    <ds:schemaRef ds:uri="b6b94313-f031-4374-9627-fcf4b60a1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9f112b-82b0-45f6-b02e-1175bb945e33}" enabled="0" method="" siteId="{bd9f112b-82b0-45f6-b02e-1175bb945e3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964</Words>
  <Characters>5916</Characters>
  <Application>Microsoft Office Word</Application>
  <DocSecurity>0</DocSecurity>
  <Lines>89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UNIQA management services</vt:lpstr>
      <vt:lpstr>UNIQA management services</vt:lpstr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UNIQA management services</dc:title>
  <dc:subject/>
  <dc:creator>DVORAKOVICOVA Kristina</dc:creator>
  <cp:keywords/>
  <dc:description/>
  <cp:lastModifiedBy>Branislav Sabol</cp:lastModifiedBy>
  <cp:revision>63</cp:revision>
  <cp:lastPrinted>2020-10-20T07:18:00Z</cp:lastPrinted>
  <dcterms:created xsi:type="dcterms:W3CDTF">2024-09-16T14:57:00Z</dcterms:created>
  <dcterms:modified xsi:type="dcterms:W3CDTF">2024-09-25T13:53:00Z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a-DocumentTagging.ClassificationMark.P00">
    <vt:lpwstr>&lt;ClassificationMark xmlns:xsd="http://www.w3.org/2001/XMLSchema" xmlns:xsi="http://www.w3.org/2001/XMLSchema-instance" margin="NaN" class="C1" owner="DVORAKOVICOVA Kristina" position="BottomMiddle" marginX="0" marginY="0" classifiedOn="2020-10-21T12:</vt:lpwstr>
  </property>
  <property fmtid="{D5CDD505-2E9C-101B-9397-08002B2CF9AE}" pid="3" name="axa-DocumentTagging.ClassificationMark.P01">
    <vt:lpwstr>59:39.7129142+02:00" showPrintedBy="false" showPrintDate="false" language="sk" ApplicationVersion="Microsoft Word, 16.0" addinVersion="6.0.10.3" template="AXA No visual mark"&gt;&lt;previousMark margin="NaN" class="C1" owner="DVORAKOVICOVA Kristina" positi</vt:lpwstr>
  </property>
  <property fmtid="{D5CDD505-2E9C-101B-9397-08002B2CF9AE}" pid="4" name="axa-DocumentTagging.ClassificationMark.P02">
    <vt:lpwstr>on="BottomMiddle" marginX="0.61" marginY="0.63" classifiedOn="2020-10-21T12:59:39.7129142+02:00" showPrintedBy="false" showPrintDate="false" language="sk" ApplicationVersion="Microsoft Word, 16.0" addinVersion="6.0.10.3" template="AXA Default"&gt;&lt;histo</vt:lpwstr>
  </property>
  <property fmtid="{D5CDD505-2E9C-101B-9397-08002B2CF9AE}" pid="5" name="axa-DocumentTagging.ClassificationMark">
    <vt:lpwstr>￼PARTS:5</vt:lpwstr>
  </property>
  <property fmtid="{D5CDD505-2E9C-101B-9397-08002B2CF9AE}" pid="6" name="axa-DocumentClasification">
    <vt:lpwstr>Interné</vt:lpwstr>
  </property>
  <property fmtid="{D5CDD505-2E9C-101B-9397-08002B2CF9AE}" pid="7" name="axa-dlp">
    <vt:lpwstr>axa-dlp:TAG_SEC_C1</vt:lpwstr>
  </property>
  <property fmtid="{D5CDD505-2E9C-101B-9397-08002B2CF9AE}" pid="8" name="axa-DocumentTagging.ClassificationMark.P03">
    <vt:lpwstr>ry bulk="false" class="Interné" code="C1" user="PRAHA1\FurchL" date="2020-10-21T12:59:39.7208294+02:00" /&gt;&lt;documentOwners /&gt;&lt;/previousMark&gt;&lt;history bulk="false" class="Interné" code="C1" user="PRAHA1\FurchL" date="2020-10-21T12:59:39.7208294+02:00" /</vt:lpwstr>
  </property>
  <property fmtid="{D5CDD505-2E9C-101B-9397-08002B2CF9AE}" pid="9" name="axa-DocumentTagging.ClassificationMark.P04">
    <vt:lpwstr>&gt;&lt;documentOwners /&gt;&lt;/ClassificationMark&gt;</vt:lpwstr>
  </property>
  <property fmtid="{D5CDD505-2E9C-101B-9397-08002B2CF9AE}" pid="10" name="ContentTypeId">
    <vt:lpwstr>0x0101008F2076A7174F06458092C19959CCDFDD</vt:lpwstr>
  </property>
  <property fmtid="{D5CDD505-2E9C-101B-9397-08002B2CF9AE}" pid="11" name="uniqa-DocumentTagging.ClassificationMark.P00">
    <vt:lpwstr>&lt;ClassificationMark xmlns:xsi="http://www.w3.org/2001/XMLSchema-instance" xmlns:xsd="http://www.w3.org/2001/XMLSchema" class="C0" position="BottomRight" marginX="0" marginY="0" classifiedOn="2024-09-16T16:57:26.8190641+02:00" showPrintedBy="false" sh</vt:lpwstr>
  </property>
  <property fmtid="{D5CDD505-2E9C-101B-9397-08002B2CF9AE}" pid="12" name="uniqa-DocumentTagging.ClassificationMark.P01">
    <vt:lpwstr>owPrintDate="false" language="CS" ApplicationVersion="Microsoft Word, 16.0" addinVersion="6.0.16.0" template="UNIQA"&gt;&lt;history bulk="false" class="Veřejné" code="C0" user="Beáta Lipšicová" date="2024-09-16T16:57:26.8190641+02:00" /&gt;&lt;/ClassificationMar</vt:lpwstr>
  </property>
  <property fmtid="{D5CDD505-2E9C-101B-9397-08002B2CF9AE}" pid="13" name="uniqa-DocumentTagging.ClassificationMark">
    <vt:lpwstr>￼PARTS:3</vt:lpwstr>
  </property>
  <property fmtid="{D5CDD505-2E9C-101B-9397-08002B2CF9AE}" pid="14" name="uniqa-DocumentClasification">
    <vt:lpwstr>Veřejné</vt:lpwstr>
  </property>
  <property fmtid="{D5CDD505-2E9C-101B-9397-08002B2CF9AE}" pid="15" name="uniqa-dlp">
    <vt:lpwstr>uniqa-dlp:Veřejné</vt:lpwstr>
  </property>
  <property fmtid="{D5CDD505-2E9C-101B-9397-08002B2CF9AE}" pid="16" name="uniqa-DocumentTagging.ClassificationMark.P02">
    <vt:lpwstr>k&gt;</vt:lpwstr>
  </property>
</Properties>
</file>